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F586F1" w14:textId="77777777" w:rsidR="0071278F" w:rsidRPr="00F53651" w:rsidRDefault="0071278F" w:rsidP="0071278F">
      <w:pPr>
        <w:jc w:val="center"/>
        <w:rPr>
          <w:rFonts w:ascii="Tahoma" w:hAnsi="Tahoma" w:cs="Tahoma"/>
          <w:sz w:val="32"/>
          <w:szCs w:val="32"/>
        </w:rPr>
      </w:pPr>
      <w:bookmarkStart w:id="0" w:name="_GoBack"/>
      <w:bookmarkEnd w:id="0"/>
      <w:r w:rsidRPr="00F53651">
        <w:rPr>
          <w:rFonts w:ascii="Tahoma" w:hAnsi="Tahoma" w:cs="Tahoma"/>
          <w:sz w:val="32"/>
          <w:szCs w:val="32"/>
        </w:rPr>
        <w:t>Příloha 3</w:t>
      </w:r>
    </w:p>
    <w:p w14:paraId="40468505" w14:textId="77777777" w:rsidR="0071278F" w:rsidRPr="00164E13" w:rsidRDefault="0071278F" w:rsidP="0071278F">
      <w:pPr>
        <w:jc w:val="center"/>
        <w:rPr>
          <w:rFonts w:ascii="Tahoma" w:hAnsi="Tahoma" w:cs="Tahoma"/>
          <w:sz w:val="32"/>
          <w:szCs w:val="32"/>
        </w:rPr>
      </w:pPr>
      <w:r w:rsidRPr="00164E13">
        <w:rPr>
          <w:rFonts w:ascii="Tahoma" w:hAnsi="Tahoma" w:cs="Tahoma"/>
          <w:sz w:val="32"/>
          <w:szCs w:val="32"/>
        </w:rPr>
        <w:t>ODMĚNA A PLATBA</w:t>
      </w:r>
    </w:p>
    <w:p w14:paraId="6C69F6DE" w14:textId="77777777" w:rsidR="0071278F" w:rsidRPr="00F53651" w:rsidRDefault="0071278F" w:rsidP="0071278F">
      <w:pPr>
        <w:rPr>
          <w:rFonts w:ascii="Tahoma" w:hAnsi="Tahoma" w:cs="Tahoma"/>
        </w:rPr>
      </w:pPr>
    </w:p>
    <w:p w14:paraId="38308BA0" w14:textId="77777777" w:rsidR="0071278F" w:rsidRPr="00164E13" w:rsidRDefault="0071278F" w:rsidP="0071278F">
      <w:pPr>
        <w:pStyle w:val="Odstavecseseznamem"/>
        <w:numPr>
          <w:ilvl w:val="0"/>
          <w:numId w:val="1"/>
        </w:numPr>
        <w:spacing w:line="276" w:lineRule="auto"/>
        <w:ind w:left="284" w:hanging="568"/>
        <w:contextualSpacing w:val="0"/>
        <w:rPr>
          <w:rFonts w:ascii="Aptos" w:hAnsi="Aptos" w:cs="Tahoma"/>
          <w:b/>
        </w:rPr>
      </w:pPr>
      <w:r w:rsidRPr="00164E13">
        <w:rPr>
          <w:rFonts w:ascii="Aptos" w:hAnsi="Aptos" w:cs="Tahoma"/>
          <w:b/>
        </w:rPr>
        <w:t>Způsob stanovení výše odměny</w:t>
      </w:r>
    </w:p>
    <w:p w14:paraId="39693F09" w14:textId="571DC053" w:rsidR="0071278F" w:rsidRPr="00164E13" w:rsidRDefault="0071278F" w:rsidP="0071278F">
      <w:pPr>
        <w:pStyle w:val="Odstavecseseznamem"/>
        <w:numPr>
          <w:ilvl w:val="0"/>
          <w:numId w:val="2"/>
        </w:numPr>
        <w:spacing w:line="276" w:lineRule="auto"/>
        <w:ind w:hanging="436"/>
        <w:contextualSpacing w:val="0"/>
        <w:jc w:val="both"/>
        <w:rPr>
          <w:rFonts w:ascii="Aptos" w:hAnsi="Aptos" w:cs="Tahoma"/>
        </w:rPr>
      </w:pPr>
      <w:r w:rsidRPr="00164E13">
        <w:rPr>
          <w:rFonts w:ascii="Aptos" w:hAnsi="Aptos" w:cs="Tahoma"/>
        </w:rPr>
        <w:t xml:space="preserve">Za poskytování </w:t>
      </w:r>
      <w:r w:rsidR="00A94E83">
        <w:rPr>
          <w:rFonts w:ascii="Aptos" w:hAnsi="Aptos" w:cs="Tahoma"/>
        </w:rPr>
        <w:t>S</w:t>
      </w:r>
      <w:r w:rsidRPr="00164E13">
        <w:rPr>
          <w:rFonts w:ascii="Aptos" w:hAnsi="Aptos" w:cs="Tahoma"/>
        </w:rPr>
        <w:t>lužeb náleží Konzultantovi</w:t>
      </w:r>
      <w:r w:rsidRPr="00164E13">
        <w:rPr>
          <w:rStyle w:val="Znakapoznpodarou"/>
          <w:rFonts w:ascii="Aptos" w:hAnsi="Aptos" w:cs="Tahoma"/>
        </w:rPr>
        <w:footnoteReference w:id="1"/>
      </w:r>
      <w:r w:rsidRPr="00164E13">
        <w:rPr>
          <w:rFonts w:ascii="Aptos" w:hAnsi="Aptos" w:cs="Tahoma"/>
        </w:rPr>
        <w:t xml:space="preserve"> odměna do maximální výše Přijaté smluvní částky</w:t>
      </w:r>
      <w:r w:rsidR="00A94E83">
        <w:rPr>
          <w:rFonts w:ascii="Aptos" w:hAnsi="Aptos" w:cs="Tahoma"/>
        </w:rPr>
        <w:t>, která může být navýšena pouze postupem dle Smlouvy</w:t>
      </w:r>
      <w:r w:rsidRPr="00164E13">
        <w:rPr>
          <w:rFonts w:ascii="Aptos" w:hAnsi="Aptos" w:cs="Tahoma"/>
        </w:rPr>
        <w:t>. Odměna bude hrazena v</w:t>
      </w:r>
      <w:r w:rsidR="00982F16">
        <w:rPr>
          <w:rFonts w:ascii="Aptos" w:hAnsi="Aptos" w:cs="Tahoma"/>
        </w:rPr>
        <w:t> </w:t>
      </w:r>
      <w:r w:rsidRPr="00164E13">
        <w:rPr>
          <w:rFonts w:ascii="Aptos" w:hAnsi="Aptos" w:cs="Tahoma"/>
        </w:rPr>
        <w:t>českých korunách.</w:t>
      </w:r>
    </w:p>
    <w:p w14:paraId="15A401CE" w14:textId="77777777" w:rsidR="0071278F" w:rsidRPr="00164E13" w:rsidRDefault="0071278F" w:rsidP="0071278F">
      <w:pPr>
        <w:pStyle w:val="Odstavecseseznamem"/>
        <w:numPr>
          <w:ilvl w:val="0"/>
          <w:numId w:val="2"/>
        </w:numPr>
        <w:spacing w:line="276" w:lineRule="auto"/>
        <w:ind w:hanging="436"/>
        <w:contextualSpacing w:val="0"/>
        <w:jc w:val="both"/>
        <w:rPr>
          <w:rFonts w:ascii="Aptos" w:hAnsi="Aptos" w:cs="Tahoma"/>
        </w:rPr>
      </w:pPr>
      <w:r w:rsidRPr="00164E13">
        <w:rPr>
          <w:rFonts w:ascii="Aptos" w:hAnsi="Aptos" w:cs="Tahoma"/>
        </w:rPr>
        <w:t>Přijatá smluvní částka byla pro účely této Přílohy 3 rozčleněna dle níže uvedené tabulky</w:t>
      </w:r>
      <w:r w:rsidRPr="00164E13">
        <w:rPr>
          <w:rFonts w:ascii="Aptos" w:hAnsi="Aptos" w:cs="Tahoma"/>
          <w:vertAlign w:val="superscript"/>
        </w:rPr>
        <w:footnoteReference w:id="2"/>
      </w:r>
      <w:r w:rsidRPr="00164E13">
        <w:rPr>
          <w:rFonts w:ascii="Aptos" w:hAnsi="Aptos" w:cs="Tahoma"/>
        </w:rPr>
        <w:t>: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3685"/>
        <w:gridCol w:w="1701"/>
        <w:gridCol w:w="1701"/>
        <w:gridCol w:w="1696"/>
      </w:tblGrid>
      <w:tr w:rsidR="0071278F" w:rsidRPr="00164E13" w14:paraId="65482947" w14:textId="77777777" w:rsidTr="001478BA">
        <w:trPr>
          <w:jc w:val="center"/>
        </w:trPr>
        <w:tc>
          <w:tcPr>
            <w:tcW w:w="3685" w:type="dxa"/>
          </w:tcPr>
          <w:p w14:paraId="4FE604E4" w14:textId="77777777" w:rsidR="0071278F" w:rsidRPr="00164E13" w:rsidRDefault="0071278F" w:rsidP="00EB0649">
            <w:pPr>
              <w:spacing w:before="40" w:after="40" w:line="276" w:lineRule="auto"/>
              <w:jc w:val="both"/>
              <w:rPr>
                <w:rFonts w:ascii="Aptos" w:hAnsi="Aptos" w:cs="Tahoma"/>
              </w:rPr>
            </w:pPr>
          </w:p>
        </w:tc>
        <w:tc>
          <w:tcPr>
            <w:tcW w:w="1701" w:type="dxa"/>
          </w:tcPr>
          <w:p w14:paraId="46567C7D" w14:textId="77777777" w:rsidR="0071278F" w:rsidRPr="00164E13" w:rsidRDefault="0071278F" w:rsidP="00EB0649">
            <w:pPr>
              <w:spacing w:before="40" w:after="40" w:line="276" w:lineRule="auto"/>
              <w:jc w:val="both"/>
              <w:rPr>
                <w:rFonts w:ascii="Aptos" w:hAnsi="Aptos" w:cs="Tahoma"/>
                <w:b/>
              </w:rPr>
            </w:pPr>
            <w:r w:rsidRPr="00164E13">
              <w:rPr>
                <w:rFonts w:ascii="Aptos" w:hAnsi="Aptos" w:cs="Tahoma"/>
                <w:b/>
              </w:rPr>
              <w:t>v Kč bez DPH</w:t>
            </w:r>
          </w:p>
        </w:tc>
        <w:tc>
          <w:tcPr>
            <w:tcW w:w="1701" w:type="dxa"/>
          </w:tcPr>
          <w:p w14:paraId="7EF2A332" w14:textId="77777777" w:rsidR="0071278F" w:rsidRPr="00164E13" w:rsidRDefault="0071278F" w:rsidP="00EB0649">
            <w:pPr>
              <w:spacing w:before="40" w:after="40" w:line="276" w:lineRule="auto"/>
              <w:jc w:val="both"/>
              <w:rPr>
                <w:rFonts w:ascii="Aptos" w:hAnsi="Aptos" w:cs="Tahoma"/>
                <w:b/>
              </w:rPr>
            </w:pPr>
            <w:r w:rsidRPr="00164E13">
              <w:rPr>
                <w:rFonts w:ascii="Aptos" w:hAnsi="Aptos" w:cs="Tahoma"/>
                <w:b/>
              </w:rPr>
              <w:t>DPH v Kč</w:t>
            </w:r>
          </w:p>
        </w:tc>
        <w:tc>
          <w:tcPr>
            <w:tcW w:w="1696" w:type="dxa"/>
          </w:tcPr>
          <w:p w14:paraId="3D6BA28F" w14:textId="77777777" w:rsidR="0071278F" w:rsidRPr="00164E13" w:rsidRDefault="0071278F" w:rsidP="00EB0649">
            <w:pPr>
              <w:spacing w:before="40" w:after="40" w:line="276" w:lineRule="auto"/>
              <w:jc w:val="both"/>
              <w:rPr>
                <w:rFonts w:ascii="Aptos" w:hAnsi="Aptos" w:cs="Tahoma"/>
                <w:b/>
              </w:rPr>
            </w:pPr>
            <w:r w:rsidRPr="00164E13">
              <w:rPr>
                <w:rFonts w:ascii="Aptos" w:hAnsi="Aptos" w:cs="Tahoma"/>
                <w:b/>
              </w:rPr>
              <w:t>v Kč vč. DPH</w:t>
            </w:r>
          </w:p>
        </w:tc>
      </w:tr>
      <w:tr w:rsidR="0071278F" w:rsidRPr="00164E13" w14:paraId="2331B7A9" w14:textId="77777777" w:rsidTr="001478BA">
        <w:trPr>
          <w:jc w:val="center"/>
        </w:trPr>
        <w:tc>
          <w:tcPr>
            <w:tcW w:w="3685" w:type="dxa"/>
          </w:tcPr>
          <w:p w14:paraId="0402B9D9" w14:textId="77777777" w:rsidR="0071278F" w:rsidRDefault="00982F16" w:rsidP="001478BA">
            <w:pPr>
              <w:spacing w:before="40" w:after="40" w:line="276" w:lineRule="auto"/>
              <w:jc w:val="both"/>
              <w:rPr>
                <w:rFonts w:ascii="Aptos" w:hAnsi="Aptos" w:cs="Tahoma"/>
              </w:rPr>
            </w:pPr>
            <w:r>
              <w:rPr>
                <w:rFonts w:ascii="Aptos" w:hAnsi="Aptos" w:cs="Tahoma"/>
              </w:rPr>
              <w:t>Celková c</w:t>
            </w:r>
            <w:r w:rsidR="0071278F" w:rsidRPr="00164E13">
              <w:rPr>
                <w:rFonts w:ascii="Aptos" w:hAnsi="Aptos" w:cs="Tahoma"/>
              </w:rPr>
              <w:t xml:space="preserve">ena za poskytování služeb </w:t>
            </w:r>
            <w:r>
              <w:rPr>
                <w:rFonts w:ascii="Aptos" w:hAnsi="Aptos" w:cs="Tahoma"/>
              </w:rPr>
              <w:t>v</w:t>
            </w:r>
            <w:r w:rsidR="00164E13" w:rsidRPr="00164E13">
              <w:rPr>
                <w:rFonts w:ascii="Aptos" w:hAnsi="Aptos" w:cs="Tahoma"/>
              </w:rPr>
              <w:t> Přípravné/projektové Fázi dle čl. I. písm. A. Přílohy 1 [</w:t>
            </w:r>
            <w:r w:rsidR="00164E13" w:rsidRPr="00164E13">
              <w:rPr>
                <w:rFonts w:ascii="Aptos" w:hAnsi="Aptos" w:cs="Tahoma"/>
                <w:i/>
                <w:iCs/>
              </w:rPr>
              <w:t>Rozpis služeb</w:t>
            </w:r>
            <w:r w:rsidR="00164E13" w:rsidRPr="00164E13">
              <w:rPr>
                <w:rFonts w:ascii="Aptos" w:hAnsi="Aptos" w:cs="Tahoma"/>
              </w:rPr>
              <w:t>]</w:t>
            </w:r>
          </w:p>
          <w:p w14:paraId="1C648720" w14:textId="62018B8A" w:rsidR="00675E2B" w:rsidRPr="00675E2B" w:rsidRDefault="00675E2B" w:rsidP="001478BA">
            <w:pPr>
              <w:spacing w:before="40" w:after="40" w:line="276" w:lineRule="auto"/>
              <w:jc w:val="both"/>
              <w:rPr>
                <w:rFonts w:ascii="Aptos" w:hAnsi="Aptos" w:cs="Tahoma"/>
              </w:rPr>
            </w:pPr>
            <w:r>
              <w:rPr>
                <w:rFonts w:ascii="Aptos" w:hAnsi="Aptos" w:cs="Tahoma"/>
                <w:i/>
                <w:iCs/>
              </w:rPr>
              <w:t xml:space="preserve">Předpokládaný počet hodin: </w:t>
            </w:r>
            <w:r w:rsidR="003B7E27">
              <w:rPr>
                <w:rFonts w:ascii="Aptos" w:hAnsi="Aptos" w:cs="Tahoma"/>
              </w:rPr>
              <w:t>100</w:t>
            </w:r>
          </w:p>
        </w:tc>
        <w:tc>
          <w:tcPr>
            <w:tcW w:w="1701" w:type="dxa"/>
            <w:vAlign w:val="center"/>
          </w:tcPr>
          <w:p w14:paraId="57A0938A" w14:textId="77777777" w:rsidR="0071278F" w:rsidRPr="00164E13" w:rsidRDefault="0071278F" w:rsidP="001478BA">
            <w:pPr>
              <w:spacing w:before="320" w:after="320" w:line="276" w:lineRule="auto"/>
              <w:jc w:val="both"/>
              <w:rPr>
                <w:rFonts w:ascii="Aptos" w:hAnsi="Aptos" w:cs="Tahoma"/>
              </w:rPr>
            </w:pPr>
            <w:r w:rsidRPr="00164E13">
              <w:rPr>
                <w:rFonts w:ascii="Aptos" w:hAnsi="Aptos" w:cs="Tahoma"/>
              </w:rPr>
              <w:t>[</w:t>
            </w:r>
            <w:r w:rsidRPr="00164E13">
              <w:rPr>
                <w:rFonts w:ascii="Aptos" w:hAnsi="Aptos" w:cs="Tahoma"/>
                <w:highlight w:val="yellow"/>
              </w:rPr>
              <w:t>doplní dodavatel</w:t>
            </w:r>
            <w:r w:rsidRPr="00164E13">
              <w:rPr>
                <w:rFonts w:ascii="Aptos" w:hAnsi="Aptos" w:cs="Tahoma"/>
              </w:rPr>
              <w:t>]</w:t>
            </w:r>
          </w:p>
        </w:tc>
        <w:tc>
          <w:tcPr>
            <w:tcW w:w="1701" w:type="dxa"/>
            <w:vAlign w:val="center"/>
          </w:tcPr>
          <w:p w14:paraId="464908D2" w14:textId="77777777" w:rsidR="0071278F" w:rsidRPr="00164E13" w:rsidRDefault="00EB0649" w:rsidP="001478BA">
            <w:pPr>
              <w:spacing w:before="320" w:after="320" w:line="276" w:lineRule="auto"/>
              <w:jc w:val="both"/>
              <w:rPr>
                <w:rFonts w:ascii="Aptos" w:hAnsi="Aptos" w:cs="Tahoma"/>
              </w:rPr>
            </w:pPr>
            <w:r w:rsidRPr="00164E13">
              <w:rPr>
                <w:rFonts w:ascii="Aptos" w:hAnsi="Aptos" w:cs="Tahoma"/>
              </w:rPr>
              <w:t>[</w:t>
            </w:r>
            <w:r w:rsidRPr="00164E13">
              <w:rPr>
                <w:rFonts w:ascii="Aptos" w:hAnsi="Aptos" w:cs="Tahoma"/>
                <w:highlight w:val="yellow"/>
              </w:rPr>
              <w:t>doplní dodavatel</w:t>
            </w:r>
            <w:r w:rsidRPr="00164E13">
              <w:rPr>
                <w:rFonts w:ascii="Aptos" w:hAnsi="Aptos" w:cs="Tahoma"/>
              </w:rPr>
              <w:t>]</w:t>
            </w:r>
          </w:p>
        </w:tc>
        <w:tc>
          <w:tcPr>
            <w:tcW w:w="1696" w:type="dxa"/>
            <w:vAlign w:val="center"/>
          </w:tcPr>
          <w:p w14:paraId="7AE44B82" w14:textId="77777777" w:rsidR="0071278F" w:rsidRPr="00164E13" w:rsidRDefault="00EB0649" w:rsidP="001478BA">
            <w:pPr>
              <w:spacing w:before="320" w:after="320" w:line="276" w:lineRule="auto"/>
              <w:jc w:val="both"/>
              <w:rPr>
                <w:rFonts w:ascii="Aptos" w:hAnsi="Aptos" w:cs="Tahoma"/>
              </w:rPr>
            </w:pPr>
            <w:r w:rsidRPr="00164E13">
              <w:rPr>
                <w:rFonts w:ascii="Aptos" w:hAnsi="Aptos" w:cs="Tahoma"/>
              </w:rPr>
              <w:t>[</w:t>
            </w:r>
            <w:r w:rsidRPr="00164E13">
              <w:rPr>
                <w:rFonts w:ascii="Aptos" w:hAnsi="Aptos" w:cs="Tahoma"/>
                <w:highlight w:val="yellow"/>
              </w:rPr>
              <w:t>doplní dodavatel</w:t>
            </w:r>
            <w:r w:rsidRPr="00164E13">
              <w:rPr>
                <w:rFonts w:ascii="Aptos" w:hAnsi="Aptos" w:cs="Tahoma"/>
              </w:rPr>
              <w:t>]</w:t>
            </w:r>
          </w:p>
        </w:tc>
      </w:tr>
      <w:tr w:rsidR="0071278F" w:rsidRPr="00164E13" w14:paraId="328F37E9" w14:textId="77777777" w:rsidTr="001478BA">
        <w:trPr>
          <w:jc w:val="center"/>
        </w:trPr>
        <w:tc>
          <w:tcPr>
            <w:tcW w:w="3685" w:type="dxa"/>
          </w:tcPr>
          <w:p w14:paraId="062A176C" w14:textId="06EF1E63" w:rsidR="0071278F" w:rsidRDefault="00982F16" w:rsidP="001478BA">
            <w:pPr>
              <w:spacing w:before="40" w:after="40" w:line="276" w:lineRule="auto"/>
              <w:jc w:val="both"/>
              <w:rPr>
                <w:rFonts w:ascii="Aptos" w:hAnsi="Aptos" w:cs="Tahoma"/>
              </w:rPr>
            </w:pPr>
            <w:r>
              <w:rPr>
                <w:rFonts w:ascii="Aptos" w:hAnsi="Aptos" w:cs="Tahoma"/>
              </w:rPr>
              <w:t>Celková c</w:t>
            </w:r>
            <w:r w:rsidR="00164E13" w:rsidRPr="00164E13">
              <w:rPr>
                <w:rFonts w:ascii="Aptos" w:hAnsi="Aptos" w:cs="Tahoma"/>
              </w:rPr>
              <w:t xml:space="preserve">ena za poskytování služeb </w:t>
            </w:r>
            <w:bookmarkStart w:id="1" w:name="_Hlk178796424"/>
            <w:r w:rsidR="00164E13" w:rsidRPr="00164E13">
              <w:rPr>
                <w:rFonts w:ascii="Aptos" w:hAnsi="Aptos" w:cs="Tahoma"/>
              </w:rPr>
              <w:t>ve Fázi poskytování služeb správcem stavby dle čl. I. písm. B. Přílohy 1 [</w:t>
            </w:r>
            <w:r w:rsidR="00164E13" w:rsidRPr="00164E13">
              <w:rPr>
                <w:rFonts w:ascii="Aptos" w:hAnsi="Aptos" w:cs="Tahoma"/>
                <w:i/>
                <w:iCs/>
              </w:rPr>
              <w:t>Rozpis služeb</w:t>
            </w:r>
            <w:r w:rsidR="00164E13" w:rsidRPr="00164E13">
              <w:rPr>
                <w:rFonts w:ascii="Aptos" w:hAnsi="Aptos" w:cs="Tahoma"/>
              </w:rPr>
              <w:t xml:space="preserve">] – </w:t>
            </w:r>
            <w:r w:rsidR="00B206A4">
              <w:rPr>
                <w:rFonts w:ascii="Aptos" w:hAnsi="Aptos" w:cs="Tahoma"/>
              </w:rPr>
              <w:t xml:space="preserve">UČD </w:t>
            </w:r>
            <w:r w:rsidR="00B8459D">
              <w:rPr>
                <w:rFonts w:ascii="Aptos" w:hAnsi="Aptos" w:cs="Tahoma"/>
              </w:rPr>
              <w:t>Ražená část</w:t>
            </w:r>
            <w:bookmarkEnd w:id="1"/>
          </w:p>
          <w:p w14:paraId="455F8491" w14:textId="5B26C1E3" w:rsidR="00675E2B" w:rsidRPr="00164E13" w:rsidRDefault="00675E2B" w:rsidP="001478BA">
            <w:pPr>
              <w:spacing w:before="40" w:after="40" w:line="276" w:lineRule="auto"/>
              <w:jc w:val="both"/>
              <w:rPr>
                <w:rFonts w:ascii="Aptos" w:hAnsi="Aptos" w:cs="Tahoma"/>
              </w:rPr>
            </w:pPr>
            <w:r>
              <w:rPr>
                <w:rFonts w:ascii="Aptos" w:hAnsi="Aptos" w:cs="Tahoma"/>
                <w:i/>
                <w:iCs/>
              </w:rPr>
              <w:t xml:space="preserve">Předpokládaný počet měsíců: </w:t>
            </w:r>
            <w:r w:rsidR="00F42CC9">
              <w:rPr>
                <w:rFonts w:ascii="Aptos" w:hAnsi="Aptos" w:cs="Tahoma"/>
              </w:rPr>
              <w:t>24 (primární zajištění 18 měsíců a definitivní konstrukce 6 měsíců)</w:t>
            </w:r>
          </w:p>
        </w:tc>
        <w:tc>
          <w:tcPr>
            <w:tcW w:w="1701" w:type="dxa"/>
            <w:vAlign w:val="center"/>
          </w:tcPr>
          <w:p w14:paraId="7C6D9506" w14:textId="77777777" w:rsidR="0071278F" w:rsidRPr="00164E13" w:rsidRDefault="00EB0649" w:rsidP="001478BA">
            <w:pPr>
              <w:spacing w:before="320" w:after="320" w:line="276" w:lineRule="auto"/>
              <w:jc w:val="both"/>
              <w:rPr>
                <w:rFonts w:ascii="Aptos" w:hAnsi="Aptos" w:cs="Tahoma"/>
              </w:rPr>
            </w:pPr>
            <w:r w:rsidRPr="00164E13">
              <w:rPr>
                <w:rFonts w:ascii="Aptos" w:hAnsi="Aptos" w:cs="Tahoma"/>
              </w:rPr>
              <w:t>[</w:t>
            </w:r>
            <w:r w:rsidRPr="00164E13">
              <w:rPr>
                <w:rFonts w:ascii="Aptos" w:hAnsi="Aptos" w:cs="Tahoma"/>
                <w:highlight w:val="yellow"/>
              </w:rPr>
              <w:t>doplní dodavatel</w:t>
            </w:r>
            <w:r w:rsidRPr="00164E13">
              <w:rPr>
                <w:rFonts w:ascii="Aptos" w:hAnsi="Aptos" w:cs="Tahoma"/>
              </w:rPr>
              <w:t>]</w:t>
            </w:r>
          </w:p>
        </w:tc>
        <w:tc>
          <w:tcPr>
            <w:tcW w:w="1701" w:type="dxa"/>
            <w:vAlign w:val="center"/>
          </w:tcPr>
          <w:p w14:paraId="12FB0C08" w14:textId="77777777" w:rsidR="0071278F" w:rsidRPr="00164E13" w:rsidRDefault="00EB0649" w:rsidP="001478BA">
            <w:pPr>
              <w:spacing w:before="320" w:after="320" w:line="276" w:lineRule="auto"/>
              <w:jc w:val="both"/>
              <w:rPr>
                <w:rFonts w:ascii="Aptos" w:hAnsi="Aptos" w:cs="Tahoma"/>
              </w:rPr>
            </w:pPr>
            <w:r w:rsidRPr="00164E13">
              <w:rPr>
                <w:rFonts w:ascii="Aptos" w:hAnsi="Aptos" w:cs="Tahoma"/>
              </w:rPr>
              <w:t>[</w:t>
            </w:r>
            <w:r w:rsidRPr="00164E13">
              <w:rPr>
                <w:rFonts w:ascii="Aptos" w:hAnsi="Aptos" w:cs="Tahoma"/>
                <w:highlight w:val="yellow"/>
              </w:rPr>
              <w:t>doplní dodavatel</w:t>
            </w:r>
            <w:r w:rsidRPr="00164E13">
              <w:rPr>
                <w:rFonts w:ascii="Aptos" w:hAnsi="Aptos" w:cs="Tahoma"/>
              </w:rPr>
              <w:t>]</w:t>
            </w:r>
          </w:p>
        </w:tc>
        <w:tc>
          <w:tcPr>
            <w:tcW w:w="1696" w:type="dxa"/>
            <w:vAlign w:val="center"/>
          </w:tcPr>
          <w:p w14:paraId="44094455" w14:textId="77777777" w:rsidR="0071278F" w:rsidRPr="00164E13" w:rsidRDefault="00EB0649" w:rsidP="001478BA">
            <w:pPr>
              <w:spacing w:before="320" w:after="320" w:line="276" w:lineRule="auto"/>
              <w:jc w:val="both"/>
              <w:rPr>
                <w:rFonts w:ascii="Aptos" w:hAnsi="Aptos" w:cs="Tahoma"/>
              </w:rPr>
            </w:pPr>
            <w:r w:rsidRPr="00164E13">
              <w:rPr>
                <w:rFonts w:ascii="Aptos" w:hAnsi="Aptos" w:cs="Tahoma"/>
              </w:rPr>
              <w:t>[</w:t>
            </w:r>
            <w:r w:rsidRPr="00164E13">
              <w:rPr>
                <w:rFonts w:ascii="Aptos" w:hAnsi="Aptos" w:cs="Tahoma"/>
                <w:highlight w:val="yellow"/>
              </w:rPr>
              <w:t>doplní dodavatel</w:t>
            </w:r>
            <w:r w:rsidRPr="00164E13">
              <w:rPr>
                <w:rFonts w:ascii="Aptos" w:hAnsi="Aptos" w:cs="Tahoma"/>
              </w:rPr>
              <w:t>]</w:t>
            </w:r>
          </w:p>
        </w:tc>
      </w:tr>
      <w:tr w:rsidR="00B8459D" w:rsidRPr="00164E13" w14:paraId="53B99EE1" w14:textId="77777777" w:rsidTr="001478BA">
        <w:trPr>
          <w:jc w:val="center"/>
        </w:trPr>
        <w:tc>
          <w:tcPr>
            <w:tcW w:w="3685" w:type="dxa"/>
          </w:tcPr>
          <w:p w14:paraId="1082656D" w14:textId="25934CBD" w:rsidR="00B8459D" w:rsidRDefault="00B8459D" w:rsidP="001478BA">
            <w:pPr>
              <w:spacing w:before="40" w:after="40" w:line="276" w:lineRule="auto"/>
              <w:jc w:val="both"/>
              <w:rPr>
                <w:rFonts w:ascii="Aptos" w:hAnsi="Aptos" w:cs="Tahoma"/>
              </w:rPr>
            </w:pPr>
            <w:r>
              <w:rPr>
                <w:rFonts w:ascii="Aptos" w:hAnsi="Aptos" w:cs="Tahoma"/>
              </w:rPr>
              <w:t>Celková c</w:t>
            </w:r>
            <w:r w:rsidRPr="00164E13">
              <w:rPr>
                <w:rFonts w:ascii="Aptos" w:hAnsi="Aptos" w:cs="Tahoma"/>
              </w:rPr>
              <w:t>ena za poskytování služeb ve Fázi poskytování služeb správcem stavby dle čl. I. písm. B. Přílohy 1 [</w:t>
            </w:r>
            <w:r w:rsidRPr="00164E13">
              <w:rPr>
                <w:rFonts w:ascii="Aptos" w:hAnsi="Aptos" w:cs="Tahoma"/>
                <w:i/>
                <w:iCs/>
              </w:rPr>
              <w:t>Rozpis služeb</w:t>
            </w:r>
            <w:r w:rsidRPr="00164E13">
              <w:rPr>
                <w:rFonts w:ascii="Aptos" w:hAnsi="Aptos" w:cs="Tahoma"/>
              </w:rPr>
              <w:t xml:space="preserve">] – </w:t>
            </w:r>
            <w:r w:rsidR="00B206A4">
              <w:rPr>
                <w:rFonts w:ascii="Aptos" w:hAnsi="Aptos" w:cs="Tahoma"/>
              </w:rPr>
              <w:t xml:space="preserve">UČD </w:t>
            </w:r>
            <w:r w:rsidRPr="00B8459D">
              <w:rPr>
                <w:rFonts w:ascii="Aptos" w:hAnsi="Aptos" w:cs="Tahoma"/>
              </w:rPr>
              <w:t>Část spočívající ve výstavbě ocelových konstrukcí</w:t>
            </w:r>
          </w:p>
          <w:p w14:paraId="3432B42E" w14:textId="652EF0F3" w:rsidR="00675E2B" w:rsidRDefault="00675E2B" w:rsidP="001478BA">
            <w:pPr>
              <w:spacing w:before="40" w:after="40" w:line="276" w:lineRule="auto"/>
              <w:jc w:val="both"/>
              <w:rPr>
                <w:rFonts w:ascii="Aptos" w:hAnsi="Aptos" w:cs="Tahoma"/>
              </w:rPr>
            </w:pPr>
            <w:r>
              <w:rPr>
                <w:rFonts w:ascii="Aptos" w:hAnsi="Aptos" w:cs="Tahoma"/>
                <w:i/>
                <w:iCs/>
              </w:rPr>
              <w:t xml:space="preserve">Předpokládaný počet měsíců: </w:t>
            </w:r>
            <w:r w:rsidR="00F42CC9">
              <w:rPr>
                <w:rFonts w:ascii="Aptos" w:hAnsi="Aptos" w:cs="Tahoma"/>
              </w:rPr>
              <w:t>3 – 4</w:t>
            </w:r>
          </w:p>
        </w:tc>
        <w:tc>
          <w:tcPr>
            <w:tcW w:w="1701" w:type="dxa"/>
            <w:vAlign w:val="center"/>
          </w:tcPr>
          <w:p w14:paraId="18371045" w14:textId="4A298603" w:rsidR="00B8459D" w:rsidRPr="00164E13" w:rsidRDefault="00B8459D" w:rsidP="001478BA">
            <w:pPr>
              <w:spacing w:before="320" w:after="320" w:line="276" w:lineRule="auto"/>
              <w:jc w:val="both"/>
              <w:rPr>
                <w:rFonts w:ascii="Aptos" w:hAnsi="Aptos" w:cs="Tahoma"/>
              </w:rPr>
            </w:pPr>
            <w:r w:rsidRPr="00164E13">
              <w:rPr>
                <w:rFonts w:ascii="Aptos" w:hAnsi="Aptos" w:cs="Tahoma"/>
              </w:rPr>
              <w:t>[</w:t>
            </w:r>
            <w:r w:rsidRPr="00164E13">
              <w:rPr>
                <w:rFonts w:ascii="Aptos" w:hAnsi="Aptos" w:cs="Tahoma"/>
                <w:highlight w:val="yellow"/>
              </w:rPr>
              <w:t>doplní dodavatel</w:t>
            </w:r>
            <w:r w:rsidRPr="00164E13">
              <w:rPr>
                <w:rFonts w:ascii="Aptos" w:hAnsi="Aptos" w:cs="Tahoma"/>
              </w:rPr>
              <w:t>]</w:t>
            </w:r>
          </w:p>
        </w:tc>
        <w:tc>
          <w:tcPr>
            <w:tcW w:w="1701" w:type="dxa"/>
            <w:vAlign w:val="center"/>
          </w:tcPr>
          <w:p w14:paraId="1377EC74" w14:textId="266B0608" w:rsidR="00B8459D" w:rsidRPr="00164E13" w:rsidRDefault="00B8459D" w:rsidP="001478BA">
            <w:pPr>
              <w:spacing w:before="320" w:after="320" w:line="276" w:lineRule="auto"/>
              <w:jc w:val="both"/>
              <w:rPr>
                <w:rFonts w:ascii="Aptos" w:hAnsi="Aptos" w:cs="Tahoma"/>
              </w:rPr>
            </w:pPr>
            <w:r w:rsidRPr="00164E13">
              <w:rPr>
                <w:rFonts w:ascii="Aptos" w:hAnsi="Aptos" w:cs="Tahoma"/>
              </w:rPr>
              <w:t>[</w:t>
            </w:r>
            <w:r w:rsidRPr="00164E13">
              <w:rPr>
                <w:rFonts w:ascii="Aptos" w:hAnsi="Aptos" w:cs="Tahoma"/>
                <w:highlight w:val="yellow"/>
              </w:rPr>
              <w:t>doplní dodavatel</w:t>
            </w:r>
            <w:r w:rsidRPr="00164E13">
              <w:rPr>
                <w:rFonts w:ascii="Aptos" w:hAnsi="Aptos" w:cs="Tahoma"/>
              </w:rPr>
              <w:t>]</w:t>
            </w:r>
          </w:p>
        </w:tc>
        <w:tc>
          <w:tcPr>
            <w:tcW w:w="1696" w:type="dxa"/>
            <w:vAlign w:val="center"/>
          </w:tcPr>
          <w:p w14:paraId="7AB6D941" w14:textId="7133F35A" w:rsidR="00B8459D" w:rsidRPr="00164E13" w:rsidRDefault="00B8459D" w:rsidP="001478BA">
            <w:pPr>
              <w:spacing w:before="320" w:after="320" w:line="276" w:lineRule="auto"/>
              <w:jc w:val="both"/>
              <w:rPr>
                <w:rFonts w:ascii="Aptos" w:hAnsi="Aptos" w:cs="Tahoma"/>
              </w:rPr>
            </w:pPr>
            <w:r w:rsidRPr="00164E13">
              <w:rPr>
                <w:rFonts w:ascii="Aptos" w:hAnsi="Aptos" w:cs="Tahoma"/>
              </w:rPr>
              <w:t>[</w:t>
            </w:r>
            <w:r w:rsidRPr="00164E13">
              <w:rPr>
                <w:rFonts w:ascii="Aptos" w:hAnsi="Aptos" w:cs="Tahoma"/>
                <w:highlight w:val="yellow"/>
              </w:rPr>
              <w:t>doplní dodavatel</w:t>
            </w:r>
            <w:r w:rsidRPr="00164E13">
              <w:rPr>
                <w:rFonts w:ascii="Aptos" w:hAnsi="Aptos" w:cs="Tahoma"/>
              </w:rPr>
              <w:t>]</w:t>
            </w:r>
          </w:p>
        </w:tc>
      </w:tr>
      <w:tr w:rsidR="00B8459D" w:rsidRPr="00164E13" w14:paraId="6BAFA7D4" w14:textId="77777777" w:rsidTr="001478BA">
        <w:trPr>
          <w:jc w:val="center"/>
        </w:trPr>
        <w:tc>
          <w:tcPr>
            <w:tcW w:w="3685" w:type="dxa"/>
          </w:tcPr>
          <w:p w14:paraId="19D393C2" w14:textId="39A14A98" w:rsidR="00B8459D" w:rsidRDefault="00B8459D" w:rsidP="001478BA">
            <w:pPr>
              <w:autoSpaceDE w:val="0"/>
              <w:autoSpaceDN w:val="0"/>
              <w:adjustRightInd w:val="0"/>
              <w:spacing w:beforeLines="40" w:before="96" w:afterLines="40" w:after="96"/>
              <w:jc w:val="both"/>
              <w:rPr>
                <w:rFonts w:ascii="Aptos" w:hAnsi="Aptos" w:cs="Tahoma"/>
              </w:rPr>
            </w:pPr>
            <w:r>
              <w:rPr>
                <w:rFonts w:ascii="Aptos" w:hAnsi="Aptos" w:cs="Tahoma"/>
              </w:rPr>
              <w:t>Celková c</w:t>
            </w:r>
            <w:r w:rsidRPr="00164E13">
              <w:rPr>
                <w:rFonts w:ascii="Aptos" w:hAnsi="Aptos" w:cs="Tahoma"/>
              </w:rPr>
              <w:t>ena za poskytování služeb ve Fázi poskytování služeb správcem stavby dle čl. I. písm. B. Přílohy 1 [</w:t>
            </w:r>
            <w:r w:rsidRPr="00164E13">
              <w:rPr>
                <w:rFonts w:ascii="Aptos" w:hAnsi="Aptos" w:cs="Tahoma"/>
                <w:i/>
                <w:iCs/>
              </w:rPr>
              <w:t>Rozpis služeb</w:t>
            </w:r>
            <w:r w:rsidRPr="00164E13">
              <w:rPr>
                <w:rFonts w:ascii="Aptos" w:hAnsi="Aptos" w:cs="Tahoma"/>
              </w:rPr>
              <w:t xml:space="preserve">] – </w:t>
            </w:r>
            <w:r w:rsidR="00B206A4">
              <w:rPr>
                <w:rFonts w:ascii="Aptos" w:hAnsi="Aptos" w:cs="Tahoma"/>
              </w:rPr>
              <w:t xml:space="preserve">UČD </w:t>
            </w:r>
            <w:r w:rsidRPr="00B8459D">
              <w:rPr>
                <w:rFonts w:ascii="Aptos" w:hAnsi="Aptos" w:cs="Tahoma"/>
              </w:rPr>
              <w:t>Část spočívající ve vystrojení kolektoru</w:t>
            </w:r>
          </w:p>
          <w:p w14:paraId="3B60C6FA" w14:textId="5470ED7C" w:rsidR="00675E2B" w:rsidRPr="00164E13" w:rsidRDefault="00675E2B" w:rsidP="001478BA">
            <w:pPr>
              <w:autoSpaceDE w:val="0"/>
              <w:autoSpaceDN w:val="0"/>
              <w:adjustRightInd w:val="0"/>
              <w:spacing w:beforeLines="40" w:before="96" w:afterLines="40" w:after="96"/>
              <w:jc w:val="both"/>
              <w:rPr>
                <w:rFonts w:ascii="Aptos" w:hAnsi="Aptos" w:cs="Tahoma"/>
              </w:rPr>
            </w:pPr>
            <w:r>
              <w:rPr>
                <w:rFonts w:ascii="Aptos" w:hAnsi="Aptos" w:cs="Tahoma"/>
                <w:i/>
                <w:iCs/>
              </w:rPr>
              <w:t xml:space="preserve">Předpokládaný počet měsíců: </w:t>
            </w:r>
            <w:r w:rsidR="00F42CC9">
              <w:rPr>
                <w:rFonts w:ascii="Aptos" w:hAnsi="Aptos" w:cs="Tahoma"/>
              </w:rPr>
              <w:t>4 – 6</w:t>
            </w:r>
          </w:p>
        </w:tc>
        <w:tc>
          <w:tcPr>
            <w:tcW w:w="1701" w:type="dxa"/>
            <w:vAlign w:val="center"/>
          </w:tcPr>
          <w:p w14:paraId="0ABE3CCA" w14:textId="77777777" w:rsidR="00B8459D" w:rsidRPr="00164E13" w:rsidRDefault="00B8459D" w:rsidP="001478BA">
            <w:pPr>
              <w:spacing w:before="320" w:after="320" w:line="276" w:lineRule="auto"/>
              <w:jc w:val="both"/>
              <w:rPr>
                <w:rFonts w:ascii="Aptos" w:hAnsi="Aptos" w:cs="Tahoma"/>
              </w:rPr>
            </w:pPr>
            <w:r w:rsidRPr="00164E13">
              <w:rPr>
                <w:rFonts w:ascii="Aptos" w:hAnsi="Aptos" w:cs="Tahoma"/>
              </w:rPr>
              <w:t>[</w:t>
            </w:r>
            <w:r w:rsidRPr="00164E13">
              <w:rPr>
                <w:rFonts w:ascii="Aptos" w:hAnsi="Aptos" w:cs="Tahoma"/>
                <w:highlight w:val="yellow"/>
              </w:rPr>
              <w:t>doplní dodavatel</w:t>
            </w:r>
            <w:r w:rsidRPr="00164E13">
              <w:rPr>
                <w:rFonts w:ascii="Aptos" w:hAnsi="Aptos" w:cs="Tahoma"/>
              </w:rPr>
              <w:t>]</w:t>
            </w:r>
          </w:p>
        </w:tc>
        <w:tc>
          <w:tcPr>
            <w:tcW w:w="1701" w:type="dxa"/>
            <w:vAlign w:val="center"/>
          </w:tcPr>
          <w:p w14:paraId="3F2ECE4D" w14:textId="77777777" w:rsidR="00B8459D" w:rsidRPr="00164E13" w:rsidRDefault="00B8459D" w:rsidP="001478BA">
            <w:pPr>
              <w:spacing w:before="320" w:after="320" w:line="276" w:lineRule="auto"/>
              <w:jc w:val="both"/>
              <w:rPr>
                <w:rFonts w:ascii="Aptos" w:hAnsi="Aptos" w:cs="Tahoma"/>
              </w:rPr>
            </w:pPr>
            <w:r w:rsidRPr="00164E13">
              <w:rPr>
                <w:rFonts w:ascii="Aptos" w:hAnsi="Aptos" w:cs="Tahoma"/>
              </w:rPr>
              <w:t>[</w:t>
            </w:r>
            <w:r w:rsidRPr="00164E13">
              <w:rPr>
                <w:rFonts w:ascii="Aptos" w:hAnsi="Aptos" w:cs="Tahoma"/>
                <w:highlight w:val="yellow"/>
              </w:rPr>
              <w:t>doplní dodavatel</w:t>
            </w:r>
            <w:r w:rsidRPr="00164E13">
              <w:rPr>
                <w:rFonts w:ascii="Aptos" w:hAnsi="Aptos" w:cs="Tahoma"/>
              </w:rPr>
              <w:t>]</w:t>
            </w:r>
          </w:p>
        </w:tc>
        <w:tc>
          <w:tcPr>
            <w:tcW w:w="1696" w:type="dxa"/>
            <w:vAlign w:val="center"/>
          </w:tcPr>
          <w:p w14:paraId="01AD2D4E" w14:textId="77777777" w:rsidR="00B8459D" w:rsidRPr="00164E13" w:rsidRDefault="00B8459D" w:rsidP="001478BA">
            <w:pPr>
              <w:spacing w:before="320" w:after="320" w:line="276" w:lineRule="auto"/>
              <w:jc w:val="both"/>
              <w:rPr>
                <w:rFonts w:ascii="Aptos" w:hAnsi="Aptos" w:cs="Tahoma"/>
              </w:rPr>
            </w:pPr>
            <w:r w:rsidRPr="00164E13">
              <w:rPr>
                <w:rFonts w:ascii="Aptos" w:hAnsi="Aptos" w:cs="Tahoma"/>
              </w:rPr>
              <w:t>[</w:t>
            </w:r>
            <w:r w:rsidRPr="00164E13">
              <w:rPr>
                <w:rFonts w:ascii="Aptos" w:hAnsi="Aptos" w:cs="Tahoma"/>
                <w:highlight w:val="yellow"/>
              </w:rPr>
              <w:t>doplní dodavatel</w:t>
            </w:r>
            <w:r w:rsidRPr="00164E13">
              <w:rPr>
                <w:rFonts w:ascii="Aptos" w:hAnsi="Aptos" w:cs="Tahoma"/>
              </w:rPr>
              <w:t>]</w:t>
            </w:r>
          </w:p>
        </w:tc>
      </w:tr>
      <w:tr w:rsidR="00B8459D" w:rsidRPr="00164E13" w14:paraId="2C466AF6" w14:textId="77777777" w:rsidTr="001478BA">
        <w:trPr>
          <w:jc w:val="center"/>
        </w:trPr>
        <w:tc>
          <w:tcPr>
            <w:tcW w:w="3685" w:type="dxa"/>
          </w:tcPr>
          <w:p w14:paraId="2AF11DF4" w14:textId="74A2FE0A" w:rsidR="00B8459D" w:rsidRDefault="00B8459D" w:rsidP="001478BA">
            <w:pPr>
              <w:spacing w:before="40" w:after="40" w:line="276" w:lineRule="auto"/>
              <w:jc w:val="both"/>
              <w:rPr>
                <w:rFonts w:ascii="Aptos" w:hAnsi="Aptos" w:cs="Tahoma"/>
              </w:rPr>
            </w:pPr>
            <w:r>
              <w:rPr>
                <w:rFonts w:ascii="Aptos" w:hAnsi="Aptos" w:cs="Tahoma"/>
              </w:rPr>
              <w:lastRenderedPageBreak/>
              <w:t>Celková c</w:t>
            </w:r>
            <w:r w:rsidRPr="00164E13">
              <w:rPr>
                <w:rFonts w:ascii="Aptos" w:hAnsi="Aptos" w:cs="Tahoma"/>
              </w:rPr>
              <w:t>ena za poskytování služeb ve Fázi poskytování služeb správcem stavby dle čl. I. písm. B. Přílohy 1 [</w:t>
            </w:r>
            <w:r w:rsidRPr="00164E13">
              <w:rPr>
                <w:rFonts w:ascii="Aptos" w:hAnsi="Aptos" w:cs="Tahoma"/>
                <w:i/>
                <w:iCs/>
              </w:rPr>
              <w:t>Rozpis služeb</w:t>
            </w:r>
            <w:r w:rsidRPr="00164E13">
              <w:rPr>
                <w:rFonts w:ascii="Aptos" w:hAnsi="Aptos" w:cs="Tahoma"/>
              </w:rPr>
              <w:t>] –</w:t>
            </w:r>
            <w:r>
              <w:rPr>
                <w:rFonts w:ascii="Aptos" w:hAnsi="Aptos" w:cs="Tahoma"/>
              </w:rPr>
              <w:t xml:space="preserve"> </w:t>
            </w:r>
            <w:r w:rsidR="00B206A4">
              <w:rPr>
                <w:rFonts w:ascii="Aptos" w:hAnsi="Aptos" w:cs="Tahoma"/>
              </w:rPr>
              <w:t xml:space="preserve">UČD </w:t>
            </w:r>
            <w:r w:rsidRPr="00B8459D">
              <w:rPr>
                <w:rFonts w:ascii="Aptos" w:hAnsi="Aptos" w:cs="Tahoma"/>
              </w:rPr>
              <w:t>Část spočívající v realizaci povrchových prací</w:t>
            </w:r>
          </w:p>
          <w:p w14:paraId="7361A1E0" w14:textId="6003734D" w:rsidR="00675E2B" w:rsidRPr="00164E13" w:rsidRDefault="00675E2B" w:rsidP="001478BA">
            <w:pPr>
              <w:spacing w:before="40" w:after="40" w:line="276" w:lineRule="auto"/>
              <w:jc w:val="both"/>
              <w:rPr>
                <w:rFonts w:ascii="Aptos" w:hAnsi="Aptos" w:cs="Tahoma"/>
              </w:rPr>
            </w:pPr>
            <w:r>
              <w:rPr>
                <w:rFonts w:ascii="Aptos" w:hAnsi="Aptos" w:cs="Tahoma"/>
                <w:i/>
                <w:iCs/>
              </w:rPr>
              <w:t xml:space="preserve">Předpokládaný počet měsíců: </w:t>
            </w:r>
            <w:r w:rsidR="00F42CC9">
              <w:rPr>
                <w:rFonts w:ascii="Aptos" w:hAnsi="Aptos" w:cs="Tahoma"/>
              </w:rPr>
              <w:t>2 – 3</w:t>
            </w:r>
          </w:p>
        </w:tc>
        <w:tc>
          <w:tcPr>
            <w:tcW w:w="1701" w:type="dxa"/>
            <w:vAlign w:val="center"/>
          </w:tcPr>
          <w:p w14:paraId="038C0B0F" w14:textId="77777777" w:rsidR="00B8459D" w:rsidRPr="00164E13" w:rsidRDefault="00B8459D" w:rsidP="001478BA">
            <w:pPr>
              <w:spacing w:before="320" w:after="320" w:line="276" w:lineRule="auto"/>
              <w:jc w:val="both"/>
              <w:rPr>
                <w:rFonts w:ascii="Aptos" w:hAnsi="Aptos" w:cs="Tahoma"/>
              </w:rPr>
            </w:pPr>
            <w:r w:rsidRPr="00164E13">
              <w:rPr>
                <w:rFonts w:ascii="Aptos" w:hAnsi="Aptos" w:cs="Tahoma"/>
              </w:rPr>
              <w:t>[</w:t>
            </w:r>
            <w:r w:rsidRPr="00164E13">
              <w:rPr>
                <w:rFonts w:ascii="Aptos" w:hAnsi="Aptos" w:cs="Tahoma"/>
                <w:highlight w:val="yellow"/>
              </w:rPr>
              <w:t>doplní dodavatel</w:t>
            </w:r>
            <w:r w:rsidRPr="00164E13">
              <w:rPr>
                <w:rFonts w:ascii="Aptos" w:hAnsi="Aptos" w:cs="Tahoma"/>
              </w:rPr>
              <w:t>]</w:t>
            </w:r>
          </w:p>
        </w:tc>
        <w:tc>
          <w:tcPr>
            <w:tcW w:w="1701" w:type="dxa"/>
            <w:vAlign w:val="center"/>
          </w:tcPr>
          <w:p w14:paraId="2E90FB84" w14:textId="77777777" w:rsidR="00B8459D" w:rsidRPr="00164E13" w:rsidRDefault="00B8459D" w:rsidP="001478BA">
            <w:pPr>
              <w:spacing w:before="320" w:after="320" w:line="276" w:lineRule="auto"/>
              <w:jc w:val="both"/>
              <w:rPr>
                <w:rFonts w:ascii="Aptos" w:hAnsi="Aptos" w:cs="Tahoma"/>
              </w:rPr>
            </w:pPr>
            <w:r w:rsidRPr="00164E13">
              <w:rPr>
                <w:rFonts w:ascii="Aptos" w:hAnsi="Aptos" w:cs="Tahoma"/>
              </w:rPr>
              <w:t>[</w:t>
            </w:r>
            <w:r w:rsidRPr="00164E13">
              <w:rPr>
                <w:rFonts w:ascii="Aptos" w:hAnsi="Aptos" w:cs="Tahoma"/>
                <w:highlight w:val="yellow"/>
              </w:rPr>
              <w:t>doplní dodavatel</w:t>
            </w:r>
            <w:r w:rsidRPr="00164E13">
              <w:rPr>
                <w:rFonts w:ascii="Aptos" w:hAnsi="Aptos" w:cs="Tahoma"/>
              </w:rPr>
              <w:t>]</w:t>
            </w:r>
          </w:p>
        </w:tc>
        <w:tc>
          <w:tcPr>
            <w:tcW w:w="1696" w:type="dxa"/>
            <w:vAlign w:val="center"/>
          </w:tcPr>
          <w:p w14:paraId="0B0DD238" w14:textId="77777777" w:rsidR="00B8459D" w:rsidRPr="00164E13" w:rsidRDefault="00B8459D" w:rsidP="001478BA">
            <w:pPr>
              <w:spacing w:before="320" w:after="320" w:line="276" w:lineRule="auto"/>
              <w:jc w:val="both"/>
              <w:rPr>
                <w:rFonts w:ascii="Aptos" w:hAnsi="Aptos" w:cs="Tahoma"/>
              </w:rPr>
            </w:pPr>
            <w:r w:rsidRPr="00164E13">
              <w:rPr>
                <w:rFonts w:ascii="Aptos" w:hAnsi="Aptos" w:cs="Tahoma"/>
              </w:rPr>
              <w:t>[</w:t>
            </w:r>
            <w:r w:rsidRPr="00164E13">
              <w:rPr>
                <w:rFonts w:ascii="Aptos" w:hAnsi="Aptos" w:cs="Tahoma"/>
                <w:highlight w:val="yellow"/>
              </w:rPr>
              <w:t>doplní dodavatel</w:t>
            </w:r>
            <w:r w:rsidRPr="00164E13">
              <w:rPr>
                <w:rFonts w:ascii="Aptos" w:hAnsi="Aptos" w:cs="Tahoma"/>
              </w:rPr>
              <w:t>]</w:t>
            </w:r>
          </w:p>
        </w:tc>
      </w:tr>
      <w:tr w:rsidR="00B8459D" w:rsidRPr="00164E13" w14:paraId="59D29F01" w14:textId="77777777" w:rsidTr="001478BA">
        <w:trPr>
          <w:jc w:val="center"/>
        </w:trPr>
        <w:tc>
          <w:tcPr>
            <w:tcW w:w="3685" w:type="dxa"/>
          </w:tcPr>
          <w:p w14:paraId="73496E18" w14:textId="77777777" w:rsidR="00B8459D" w:rsidRDefault="00B8459D" w:rsidP="00B8459D">
            <w:pPr>
              <w:spacing w:before="40" w:after="40" w:line="276" w:lineRule="auto"/>
              <w:rPr>
                <w:rFonts w:ascii="Aptos" w:hAnsi="Aptos" w:cs="Tahoma"/>
              </w:rPr>
            </w:pPr>
            <w:r>
              <w:rPr>
                <w:rFonts w:ascii="Aptos" w:hAnsi="Aptos" w:cs="Tahoma"/>
              </w:rPr>
              <w:t>Celková c</w:t>
            </w:r>
            <w:r w:rsidRPr="00164E13">
              <w:rPr>
                <w:rFonts w:ascii="Aptos" w:hAnsi="Aptos" w:cs="Tahoma"/>
              </w:rPr>
              <w:t>ena za poskytování služeb ve Fázi poskytování služeb v záruční době dle čl. I. písm. C. Přílohy 1 [</w:t>
            </w:r>
            <w:r w:rsidRPr="00164E13">
              <w:rPr>
                <w:rFonts w:ascii="Aptos" w:hAnsi="Aptos" w:cs="Tahoma"/>
                <w:i/>
                <w:iCs/>
              </w:rPr>
              <w:t>Rozpis služeb</w:t>
            </w:r>
            <w:r w:rsidRPr="00164E13">
              <w:rPr>
                <w:rFonts w:ascii="Aptos" w:hAnsi="Aptos" w:cs="Tahoma"/>
              </w:rPr>
              <w:t>]</w:t>
            </w:r>
          </w:p>
          <w:p w14:paraId="2482372F" w14:textId="6F0B2426" w:rsidR="00675E2B" w:rsidRPr="00164E13" w:rsidRDefault="00675E2B" w:rsidP="00B8459D">
            <w:pPr>
              <w:spacing w:before="40" w:after="40" w:line="276" w:lineRule="auto"/>
              <w:rPr>
                <w:rFonts w:ascii="Aptos" w:hAnsi="Aptos" w:cs="Tahoma"/>
              </w:rPr>
            </w:pPr>
            <w:r>
              <w:rPr>
                <w:rFonts w:ascii="Aptos" w:hAnsi="Aptos" w:cs="Tahoma"/>
                <w:i/>
                <w:iCs/>
              </w:rPr>
              <w:t xml:space="preserve">Předpokládaný počet hodin: </w:t>
            </w:r>
            <w:r w:rsidR="00F42CC9">
              <w:rPr>
                <w:rFonts w:ascii="Aptos" w:hAnsi="Aptos" w:cs="Tahoma"/>
              </w:rPr>
              <w:t>100</w:t>
            </w:r>
            <w:r w:rsidR="00F42CC9" w:rsidDel="00F42CC9">
              <w:rPr>
                <w:rFonts w:ascii="Aptos" w:hAnsi="Aptos" w:cs="Tahoma"/>
              </w:rPr>
              <w:t xml:space="preserve"> </w:t>
            </w:r>
          </w:p>
        </w:tc>
        <w:tc>
          <w:tcPr>
            <w:tcW w:w="1701" w:type="dxa"/>
          </w:tcPr>
          <w:p w14:paraId="328BDB6B" w14:textId="77777777" w:rsidR="00B8459D" w:rsidRPr="00164E13" w:rsidRDefault="00B8459D" w:rsidP="00B8459D">
            <w:pPr>
              <w:spacing w:before="320" w:after="320" w:line="276" w:lineRule="auto"/>
              <w:jc w:val="both"/>
              <w:rPr>
                <w:rFonts w:ascii="Aptos" w:hAnsi="Aptos" w:cs="Tahoma"/>
              </w:rPr>
            </w:pPr>
            <w:r w:rsidRPr="00164E13">
              <w:rPr>
                <w:rFonts w:ascii="Aptos" w:hAnsi="Aptos" w:cs="Tahoma"/>
              </w:rPr>
              <w:t>[</w:t>
            </w:r>
            <w:r w:rsidRPr="00164E13">
              <w:rPr>
                <w:rFonts w:ascii="Aptos" w:hAnsi="Aptos" w:cs="Tahoma"/>
                <w:highlight w:val="yellow"/>
              </w:rPr>
              <w:t>doplní dodavatel</w:t>
            </w:r>
            <w:r w:rsidRPr="00164E13">
              <w:rPr>
                <w:rFonts w:ascii="Aptos" w:hAnsi="Aptos" w:cs="Tahoma"/>
              </w:rPr>
              <w:t>]</w:t>
            </w:r>
          </w:p>
        </w:tc>
        <w:tc>
          <w:tcPr>
            <w:tcW w:w="1701" w:type="dxa"/>
          </w:tcPr>
          <w:p w14:paraId="3A6D6D71" w14:textId="77777777" w:rsidR="00B8459D" w:rsidRPr="00164E13" w:rsidRDefault="00B8459D" w:rsidP="00B8459D">
            <w:pPr>
              <w:spacing w:before="320" w:after="320" w:line="276" w:lineRule="auto"/>
              <w:jc w:val="both"/>
              <w:rPr>
                <w:rFonts w:ascii="Aptos" w:hAnsi="Aptos" w:cs="Tahoma"/>
              </w:rPr>
            </w:pPr>
            <w:r w:rsidRPr="00164E13">
              <w:rPr>
                <w:rFonts w:ascii="Aptos" w:hAnsi="Aptos" w:cs="Tahoma"/>
              </w:rPr>
              <w:t>[</w:t>
            </w:r>
            <w:r w:rsidRPr="00164E13">
              <w:rPr>
                <w:rFonts w:ascii="Aptos" w:hAnsi="Aptos" w:cs="Tahoma"/>
                <w:highlight w:val="yellow"/>
              </w:rPr>
              <w:t>doplní dodavatel</w:t>
            </w:r>
            <w:r w:rsidRPr="00164E13">
              <w:rPr>
                <w:rFonts w:ascii="Aptos" w:hAnsi="Aptos" w:cs="Tahoma"/>
              </w:rPr>
              <w:t>]</w:t>
            </w:r>
          </w:p>
        </w:tc>
        <w:tc>
          <w:tcPr>
            <w:tcW w:w="1696" w:type="dxa"/>
          </w:tcPr>
          <w:p w14:paraId="130C4C2A" w14:textId="77777777" w:rsidR="00B8459D" w:rsidRPr="00164E13" w:rsidRDefault="00B8459D" w:rsidP="00B8459D">
            <w:pPr>
              <w:spacing w:before="320" w:after="320" w:line="276" w:lineRule="auto"/>
              <w:jc w:val="both"/>
              <w:rPr>
                <w:rFonts w:ascii="Aptos" w:hAnsi="Aptos" w:cs="Tahoma"/>
              </w:rPr>
            </w:pPr>
            <w:r w:rsidRPr="00164E13">
              <w:rPr>
                <w:rFonts w:ascii="Aptos" w:hAnsi="Aptos" w:cs="Tahoma"/>
              </w:rPr>
              <w:t>[</w:t>
            </w:r>
            <w:r w:rsidRPr="00164E13">
              <w:rPr>
                <w:rFonts w:ascii="Aptos" w:hAnsi="Aptos" w:cs="Tahoma"/>
                <w:highlight w:val="yellow"/>
              </w:rPr>
              <w:t>doplní dodavatel</w:t>
            </w:r>
            <w:r w:rsidRPr="00164E13">
              <w:rPr>
                <w:rFonts w:ascii="Aptos" w:hAnsi="Aptos" w:cs="Tahoma"/>
              </w:rPr>
              <w:t>]</w:t>
            </w:r>
          </w:p>
        </w:tc>
      </w:tr>
      <w:tr w:rsidR="00B8459D" w:rsidRPr="00164E13" w14:paraId="592BF3DD" w14:textId="77777777" w:rsidTr="001478BA">
        <w:trPr>
          <w:trHeight w:val="85"/>
          <w:jc w:val="center"/>
        </w:trPr>
        <w:tc>
          <w:tcPr>
            <w:tcW w:w="3685" w:type="dxa"/>
          </w:tcPr>
          <w:p w14:paraId="4A89B692" w14:textId="77777777" w:rsidR="00B8459D" w:rsidRPr="00164E13" w:rsidRDefault="00B8459D" w:rsidP="00B8459D">
            <w:pPr>
              <w:spacing w:before="40" w:after="40" w:line="276" w:lineRule="auto"/>
              <w:jc w:val="both"/>
              <w:rPr>
                <w:rFonts w:ascii="Aptos" w:hAnsi="Aptos" w:cs="Tahoma"/>
                <w:b/>
              </w:rPr>
            </w:pPr>
            <w:r w:rsidRPr="00164E13">
              <w:rPr>
                <w:rFonts w:ascii="Aptos" w:hAnsi="Aptos" w:cs="Tahoma"/>
                <w:b/>
              </w:rPr>
              <w:t>CELKEM</w:t>
            </w:r>
          </w:p>
        </w:tc>
        <w:tc>
          <w:tcPr>
            <w:tcW w:w="1701" w:type="dxa"/>
          </w:tcPr>
          <w:p w14:paraId="202DE039" w14:textId="77777777" w:rsidR="00B8459D" w:rsidRPr="00164E13" w:rsidRDefault="00B8459D" w:rsidP="00B8459D">
            <w:pPr>
              <w:spacing w:before="40" w:after="40" w:line="276" w:lineRule="auto"/>
              <w:jc w:val="both"/>
              <w:rPr>
                <w:rFonts w:ascii="Aptos" w:hAnsi="Aptos" w:cs="Tahoma"/>
                <w:b/>
              </w:rPr>
            </w:pPr>
            <w:r w:rsidRPr="00164E13">
              <w:rPr>
                <w:rFonts w:ascii="Aptos" w:hAnsi="Aptos" w:cs="Tahoma"/>
                <w:b/>
              </w:rPr>
              <w:t>[</w:t>
            </w:r>
            <w:r w:rsidRPr="00164E13">
              <w:rPr>
                <w:rFonts w:ascii="Aptos" w:hAnsi="Aptos" w:cs="Tahoma"/>
                <w:b/>
                <w:highlight w:val="yellow"/>
              </w:rPr>
              <w:t>doplní dodavatel</w:t>
            </w:r>
            <w:r w:rsidRPr="00164E13">
              <w:rPr>
                <w:rFonts w:ascii="Aptos" w:hAnsi="Aptos" w:cs="Tahoma"/>
                <w:b/>
              </w:rPr>
              <w:t>]</w:t>
            </w:r>
          </w:p>
        </w:tc>
        <w:tc>
          <w:tcPr>
            <w:tcW w:w="1701" w:type="dxa"/>
          </w:tcPr>
          <w:p w14:paraId="1AFFB4BD" w14:textId="77777777" w:rsidR="00B8459D" w:rsidRPr="00164E13" w:rsidRDefault="00B8459D" w:rsidP="00B8459D">
            <w:pPr>
              <w:spacing w:before="40" w:after="40" w:line="276" w:lineRule="auto"/>
              <w:jc w:val="both"/>
              <w:rPr>
                <w:rFonts w:ascii="Aptos" w:hAnsi="Aptos" w:cs="Tahoma"/>
                <w:b/>
              </w:rPr>
            </w:pPr>
            <w:r w:rsidRPr="00164E13">
              <w:rPr>
                <w:rFonts w:ascii="Aptos" w:hAnsi="Aptos" w:cs="Tahoma"/>
                <w:b/>
              </w:rPr>
              <w:t>[</w:t>
            </w:r>
            <w:r w:rsidRPr="00164E13">
              <w:rPr>
                <w:rFonts w:ascii="Aptos" w:hAnsi="Aptos" w:cs="Tahoma"/>
                <w:b/>
                <w:highlight w:val="yellow"/>
              </w:rPr>
              <w:t>doplní dodavatel</w:t>
            </w:r>
            <w:r w:rsidRPr="00164E13">
              <w:rPr>
                <w:rFonts w:ascii="Aptos" w:hAnsi="Aptos" w:cs="Tahoma"/>
                <w:b/>
              </w:rPr>
              <w:t>]</w:t>
            </w:r>
          </w:p>
        </w:tc>
        <w:tc>
          <w:tcPr>
            <w:tcW w:w="1696" w:type="dxa"/>
          </w:tcPr>
          <w:p w14:paraId="5EC57BD1" w14:textId="77777777" w:rsidR="00B8459D" w:rsidRPr="00164E13" w:rsidRDefault="00B8459D" w:rsidP="00B8459D">
            <w:pPr>
              <w:spacing w:before="40" w:after="40" w:line="276" w:lineRule="auto"/>
              <w:jc w:val="both"/>
              <w:rPr>
                <w:rFonts w:ascii="Aptos" w:hAnsi="Aptos" w:cs="Tahoma"/>
                <w:b/>
              </w:rPr>
            </w:pPr>
            <w:r w:rsidRPr="00164E13">
              <w:rPr>
                <w:rFonts w:ascii="Aptos" w:hAnsi="Aptos" w:cs="Tahoma"/>
                <w:b/>
              </w:rPr>
              <w:t>[</w:t>
            </w:r>
            <w:r w:rsidRPr="00164E13">
              <w:rPr>
                <w:rFonts w:ascii="Aptos" w:hAnsi="Aptos" w:cs="Tahoma"/>
                <w:b/>
                <w:highlight w:val="yellow"/>
              </w:rPr>
              <w:t>doplní dodavatel</w:t>
            </w:r>
            <w:r w:rsidRPr="00164E13">
              <w:rPr>
                <w:rFonts w:ascii="Aptos" w:hAnsi="Aptos" w:cs="Tahoma"/>
                <w:b/>
              </w:rPr>
              <w:t>]</w:t>
            </w:r>
          </w:p>
        </w:tc>
      </w:tr>
    </w:tbl>
    <w:p w14:paraId="2BAA1FFC" w14:textId="3AEE6BEC" w:rsidR="00CE48A6" w:rsidRPr="003B7E27" w:rsidRDefault="0071278F" w:rsidP="00D5611B">
      <w:pPr>
        <w:pStyle w:val="Odstavecseseznamem"/>
        <w:numPr>
          <w:ilvl w:val="0"/>
          <w:numId w:val="2"/>
        </w:numPr>
        <w:spacing w:before="160" w:line="276" w:lineRule="auto"/>
        <w:contextualSpacing w:val="0"/>
        <w:jc w:val="both"/>
        <w:rPr>
          <w:rFonts w:ascii="Aptos" w:hAnsi="Aptos" w:cs="Tahoma"/>
        </w:rPr>
      </w:pPr>
      <w:r w:rsidRPr="003B7E27">
        <w:rPr>
          <w:rFonts w:ascii="Aptos" w:hAnsi="Aptos" w:cs="Tahoma"/>
        </w:rPr>
        <w:t xml:space="preserve">Objednatel bude </w:t>
      </w:r>
      <w:r w:rsidR="00164E13" w:rsidRPr="003B7E27">
        <w:rPr>
          <w:rFonts w:ascii="Aptos" w:hAnsi="Aptos" w:cs="Tahoma"/>
        </w:rPr>
        <w:t>v rámci Přípravné/projektové Fáze dle čl. I. písm. A. Přílohy 1 [</w:t>
      </w:r>
      <w:r w:rsidR="00164E13" w:rsidRPr="003B7E27">
        <w:rPr>
          <w:rFonts w:ascii="Aptos" w:hAnsi="Aptos" w:cs="Tahoma"/>
          <w:i/>
          <w:iCs/>
        </w:rPr>
        <w:t>Rozpis služeb</w:t>
      </w:r>
      <w:r w:rsidR="00164E13" w:rsidRPr="003B7E27">
        <w:rPr>
          <w:rFonts w:ascii="Aptos" w:hAnsi="Aptos" w:cs="Tahoma"/>
        </w:rPr>
        <w:t>] a Fáze poskytování služeb v záruční době dle čl. I. písm. C. Přílohy 1 [</w:t>
      </w:r>
      <w:r w:rsidR="00164E13" w:rsidRPr="003B7E27">
        <w:rPr>
          <w:rFonts w:ascii="Aptos" w:hAnsi="Aptos" w:cs="Tahoma"/>
          <w:i/>
          <w:iCs/>
        </w:rPr>
        <w:t>Rozpis služeb</w:t>
      </w:r>
      <w:r w:rsidR="00164E13" w:rsidRPr="003B7E27">
        <w:rPr>
          <w:rFonts w:ascii="Aptos" w:hAnsi="Aptos" w:cs="Tahoma"/>
        </w:rPr>
        <w:t xml:space="preserve">] </w:t>
      </w:r>
      <w:r w:rsidRPr="003B7E27">
        <w:rPr>
          <w:rFonts w:ascii="Aptos" w:hAnsi="Aptos" w:cs="Tahoma"/>
        </w:rPr>
        <w:t xml:space="preserve">Konzultantovi hradit odměnu za </w:t>
      </w:r>
      <w:r w:rsidR="00164E13" w:rsidRPr="003B7E27">
        <w:rPr>
          <w:rFonts w:ascii="Aptos" w:hAnsi="Aptos" w:cs="Tahoma"/>
        </w:rPr>
        <w:t>Služby</w:t>
      </w:r>
      <w:r w:rsidRPr="003B7E27">
        <w:rPr>
          <w:rFonts w:ascii="Aptos" w:hAnsi="Aptos" w:cs="Tahoma"/>
        </w:rPr>
        <w:t xml:space="preserve"> průběžně na základě skutečně poskytnutých služeb oceněných hodinovými sazbami jednotlivých členů týmu Správce stavby, které Konzultant uvedl v této Příloze 3.</w:t>
      </w:r>
      <w:r w:rsidR="00982F16" w:rsidRPr="003B7E27">
        <w:rPr>
          <w:rFonts w:ascii="Aptos" w:hAnsi="Aptos" w:cs="Tahoma"/>
        </w:rPr>
        <w:t xml:space="preserve"> </w:t>
      </w:r>
      <w:r w:rsidR="003B7E27" w:rsidRPr="003B7E27">
        <w:rPr>
          <w:rFonts w:ascii="Aptos" w:hAnsi="Aptos" w:cs="Tahoma"/>
        </w:rPr>
        <w:t>V případě, že Služby poskytnuté v rámci Přípravné/projektové Fáze dle čl. I. písm. A. Přílohy 1 [</w:t>
      </w:r>
      <w:r w:rsidR="003B7E27" w:rsidRPr="003B7E27">
        <w:rPr>
          <w:rFonts w:ascii="Aptos" w:hAnsi="Aptos" w:cs="Tahoma"/>
          <w:i/>
          <w:iCs/>
        </w:rPr>
        <w:t>Rozpis služeb</w:t>
      </w:r>
      <w:r w:rsidR="003B7E27" w:rsidRPr="003B7E27">
        <w:rPr>
          <w:rFonts w:ascii="Aptos" w:hAnsi="Aptos" w:cs="Tahoma"/>
        </w:rPr>
        <w:t>] a Fáze poskytování služeb v záruční době dle čl. I. písm. C. Přílohy 1 [</w:t>
      </w:r>
      <w:r w:rsidR="003B7E27" w:rsidRPr="003B7E27">
        <w:rPr>
          <w:rFonts w:ascii="Aptos" w:hAnsi="Aptos" w:cs="Tahoma"/>
          <w:i/>
          <w:iCs/>
        </w:rPr>
        <w:t>Rozpis služeb</w:t>
      </w:r>
      <w:r w:rsidR="003B7E27" w:rsidRPr="003B7E27">
        <w:rPr>
          <w:rFonts w:ascii="Aptos" w:hAnsi="Aptos" w:cs="Tahoma"/>
        </w:rPr>
        <w:t>] byly poskytnuty v rozsahu necelých hodin, započítává se vždy každá započatá čtvrt (¼) hodina poskytnutých Služeb. Za poskytnuté Služby</w:t>
      </w:r>
      <w:r w:rsidR="003B7E27">
        <w:rPr>
          <w:rFonts w:ascii="Aptos" w:hAnsi="Aptos" w:cs="Tahoma"/>
        </w:rPr>
        <w:t xml:space="preserve"> </w:t>
      </w:r>
      <w:r w:rsidR="003B7E27" w:rsidRPr="003B7E27">
        <w:rPr>
          <w:rFonts w:ascii="Aptos" w:hAnsi="Aptos" w:cs="Tahoma"/>
        </w:rPr>
        <w:t>dle čl. I. písm. A. Přílohy 1 [</w:t>
      </w:r>
      <w:r w:rsidR="003B7E27" w:rsidRPr="003B7E27">
        <w:rPr>
          <w:rFonts w:ascii="Aptos" w:hAnsi="Aptos" w:cs="Tahoma"/>
          <w:i/>
          <w:iCs/>
        </w:rPr>
        <w:t>Rozpis služeb</w:t>
      </w:r>
      <w:r w:rsidR="003B7E27" w:rsidRPr="003B7E27">
        <w:rPr>
          <w:rFonts w:ascii="Aptos" w:hAnsi="Aptos" w:cs="Tahoma"/>
        </w:rPr>
        <w:t>] a Fáze poskytování služeb v záruční době dle čl. I. písm. C. Přílohy 1 [</w:t>
      </w:r>
      <w:r w:rsidR="003B7E27" w:rsidRPr="003B7E27">
        <w:rPr>
          <w:rFonts w:ascii="Aptos" w:hAnsi="Aptos" w:cs="Tahoma"/>
          <w:i/>
          <w:iCs/>
        </w:rPr>
        <w:t>Rozpis služeb</w:t>
      </w:r>
      <w:r w:rsidR="003B7E27" w:rsidRPr="003B7E27">
        <w:rPr>
          <w:rFonts w:ascii="Aptos" w:hAnsi="Aptos" w:cs="Tahoma"/>
        </w:rPr>
        <w:t>]</w:t>
      </w:r>
      <w:r w:rsidR="003B7E27">
        <w:rPr>
          <w:rFonts w:ascii="Aptos" w:hAnsi="Aptos" w:cs="Tahoma"/>
        </w:rPr>
        <w:t xml:space="preserve"> </w:t>
      </w:r>
      <w:r w:rsidR="003B7E27" w:rsidRPr="003B7E27">
        <w:rPr>
          <w:rFonts w:ascii="Aptos" w:hAnsi="Aptos" w:cs="Tahoma"/>
        </w:rPr>
        <w:t xml:space="preserve">v rozsahu necelých hodin přísluší </w:t>
      </w:r>
      <w:r w:rsidR="003B7E27">
        <w:rPr>
          <w:rFonts w:ascii="Aptos" w:hAnsi="Aptos" w:cs="Tahoma"/>
        </w:rPr>
        <w:t>Konzultantovi</w:t>
      </w:r>
      <w:r w:rsidR="003B7E27" w:rsidRPr="003B7E27">
        <w:rPr>
          <w:rFonts w:ascii="Aptos" w:hAnsi="Aptos" w:cs="Tahoma"/>
        </w:rPr>
        <w:t xml:space="preserve"> alikvotní část hodinové sazby.</w:t>
      </w:r>
    </w:p>
    <w:p w14:paraId="550FFD08" w14:textId="77777777" w:rsidR="00CE48A6" w:rsidRPr="00164E13" w:rsidRDefault="00CE48A6" w:rsidP="00CE48A6">
      <w:pPr>
        <w:pStyle w:val="Odstavecseseznamem"/>
        <w:numPr>
          <w:ilvl w:val="0"/>
          <w:numId w:val="2"/>
        </w:numPr>
        <w:spacing w:line="276" w:lineRule="auto"/>
        <w:ind w:hanging="436"/>
        <w:contextualSpacing w:val="0"/>
        <w:jc w:val="both"/>
        <w:rPr>
          <w:rFonts w:ascii="Aptos" w:hAnsi="Aptos" w:cs="Tahoma"/>
        </w:rPr>
      </w:pPr>
      <w:r w:rsidRPr="00164E13">
        <w:rPr>
          <w:rFonts w:ascii="Aptos" w:hAnsi="Aptos" w:cs="Tahoma"/>
        </w:rPr>
        <w:t xml:space="preserve">V případě poskytnutí </w:t>
      </w:r>
      <w:r>
        <w:rPr>
          <w:rFonts w:ascii="Aptos" w:hAnsi="Aptos" w:cs="Tahoma"/>
        </w:rPr>
        <w:t>S</w:t>
      </w:r>
      <w:r w:rsidRPr="00164E13">
        <w:rPr>
          <w:rFonts w:ascii="Aptos" w:hAnsi="Aptos" w:cs="Tahoma"/>
        </w:rPr>
        <w:t>lužeb</w:t>
      </w:r>
      <w:r>
        <w:rPr>
          <w:rFonts w:ascii="Aptos" w:hAnsi="Aptos" w:cs="Tahoma"/>
        </w:rPr>
        <w:t xml:space="preserve"> dle písm. A. odst. 3 této Přílohy 3</w:t>
      </w:r>
      <w:r w:rsidRPr="00164E13">
        <w:rPr>
          <w:rFonts w:ascii="Aptos" w:hAnsi="Aptos" w:cs="Tahoma"/>
        </w:rPr>
        <w:t xml:space="preserve"> je Konzultant povinen vést podrobnou evidenci poskytnutých Služeb (nejmenší vykazovací jednotkou je 15 min.) v</w:t>
      </w:r>
      <w:r>
        <w:rPr>
          <w:rFonts w:ascii="Aptos" w:hAnsi="Aptos" w:cs="Tahoma"/>
        </w:rPr>
        <w:t> </w:t>
      </w:r>
      <w:r w:rsidRPr="00164E13">
        <w:rPr>
          <w:rFonts w:ascii="Aptos" w:hAnsi="Aptos" w:cs="Tahoma"/>
        </w:rPr>
        <w:t>hodinách s uvedením konkrétně prováděných činností, přičemž takto poskytnuté Služby budou následně oceněny hodinovými sazbami jednotlivých členů týmu Správce stavby, které Konzultant uvedl v této Příloze 3.</w:t>
      </w:r>
    </w:p>
    <w:p w14:paraId="006314EA" w14:textId="77777777" w:rsidR="00CE48A6" w:rsidRPr="00164E13" w:rsidRDefault="00CE48A6" w:rsidP="00CE48A6">
      <w:pPr>
        <w:pStyle w:val="Odstavecseseznamem"/>
        <w:numPr>
          <w:ilvl w:val="0"/>
          <w:numId w:val="2"/>
        </w:numPr>
        <w:spacing w:line="276" w:lineRule="auto"/>
        <w:ind w:hanging="436"/>
        <w:contextualSpacing w:val="0"/>
        <w:jc w:val="both"/>
        <w:rPr>
          <w:rFonts w:ascii="Aptos" w:hAnsi="Aptos" w:cs="Tahoma"/>
        </w:rPr>
      </w:pPr>
      <w:r w:rsidRPr="00164E13">
        <w:rPr>
          <w:rFonts w:ascii="Aptos" w:hAnsi="Aptos" w:cs="Tahoma"/>
        </w:rPr>
        <w:t xml:space="preserve">V případě poskytování </w:t>
      </w:r>
      <w:r>
        <w:rPr>
          <w:rFonts w:ascii="Aptos" w:hAnsi="Aptos" w:cs="Tahoma"/>
        </w:rPr>
        <w:t>Služeb dle písm. A. odst. 3 této Přílohy 3</w:t>
      </w:r>
      <w:r w:rsidRPr="00164E13">
        <w:rPr>
          <w:rFonts w:ascii="Aptos" w:hAnsi="Aptos" w:cs="Tahoma"/>
        </w:rPr>
        <w:t xml:space="preserve">  prostřednictvím osob na pozicích, jejichž hodinová sazba není uvedena v této Příloze 3, bude hodinová sazba stanovena jako aritmetický průměr hodinových sazeb jednotlivých členů týmu Správce stavby uvedených v odst. </w:t>
      </w:r>
      <w:r>
        <w:rPr>
          <w:rFonts w:ascii="Aptos" w:hAnsi="Aptos" w:cs="Tahoma"/>
        </w:rPr>
        <w:t>18.3.6</w:t>
      </w:r>
      <w:r w:rsidRPr="00164E13">
        <w:rPr>
          <w:rFonts w:ascii="Aptos" w:hAnsi="Aptos" w:cs="Tahoma"/>
        </w:rPr>
        <w:t xml:space="preserve">, písm. </w:t>
      </w:r>
      <w:r>
        <w:rPr>
          <w:rFonts w:ascii="Aptos" w:hAnsi="Aptos" w:cs="Tahoma"/>
        </w:rPr>
        <w:t>b</w:t>
      </w:r>
      <w:r w:rsidRPr="00164E13">
        <w:rPr>
          <w:rFonts w:ascii="Aptos" w:hAnsi="Aptos" w:cs="Tahoma"/>
        </w:rPr>
        <w:t xml:space="preserve">) až </w:t>
      </w:r>
      <w:r>
        <w:rPr>
          <w:rFonts w:ascii="Aptos" w:hAnsi="Aptos" w:cs="Tahoma"/>
        </w:rPr>
        <w:t>f</w:t>
      </w:r>
      <w:r w:rsidRPr="00164E13">
        <w:rPr>
          <w:rFonts w:ascii="Aptos" w:hAnsi="Aptos" w:cs="Tahoma"/>
        </w:rPr>
        <w:t xml:space="preserve">) Zadávací dokumentace, tedy členů týmu Správce stavby uvedených v čl. II., Pod-článek 2. až </w:t>
      </w:r>
      <w:r>
        <w:rPr>
          <w:rFonts w:ascii="Aptos" w:hAnsi="Aptos" w:cs="Tahoma"/>
        </w:rPr>
        <w:t>6</w:t>
      </w:r>
      <w:r w:rsidRPr="00164E13">
        <w:rPr>
          <w:rFonts w:ascii="Aptos" w:hAnsi="Aptos" w:cs="Tahoma"/>
        </w:rPr>
        <w:t>. Přílohy 1 [</w:t>
      </w:r>
      <w:r w:rsidRPr="00552339">
        <w:rPr>
          <w:rFonts w:ascii="Aptos" w:hAnsi="Aptos" w:cs="Tahoma"/>
          <w:i/>
          <w:iCs/>
        </w:rPr>
        <w:t>Rozsah služeb</w:t>
      </w:r>
      <w:r w:rsidRPr="00164E13">
        <w:rPr>
          <w:rFonts w:ascii="Aptos" w:hAnsi="Aptos" w:cs="Tahoma"/>
        </w:rPr>
        <w:t xml:space="preserve">], kteří představují minimální požadavky Objednatele na složení týmu Správce stavby, s výjimkou </w:t>
      </w:r>
      <w:r>
        <w:rPr>
          <w:rFonts w:ascii="Aptos" w:hAnsi="Aptos" w:cs="Tahoma"/>
        </w:rPr>
        <w:t>Vedoucího týmu Správce stavby</w:t>
      </w:r>
      <w:r w:rsidRPr="00164E13">
        <w:rPr>
          <w:rFonts w:ascii="Aptos" w:hAnsi="Aptos" w:cs="Tahoma"/>
        </w:rPr>
        <w:t>.</w:t>
      </w:r>
    </w:p>
    <w:p w14:paraId="380AA8CD" w14:textId="423AB023" w:rsidR="00CE48A6" w:rsidRDefault="00CE48A6" w:rsidP="00CE48A6">
      <w:pPr>
        <w:pStyle w:val="Odstavecseseznamem"/>
        <w:numPr>
          <w:ilvl w:val="0"/>
          <w:numId w:val="2"/>
        </w:numPr>
        <w:spacing w:line="276" w:lineRule="auto"/>
        <w:ind w:hanging="436"/>
        <w:contextualSpacing w:val="0"/>
        <w:jc w:val="both"/>
        <w:rPr>
          <w:rFonts w:ascii="Aptos" w:hAnsi="Aptos" w:cs="Tahoma"/>
        </w:rPr>
      </w:pPr>
      <w:r w:rsidRPr="00164E13">
        <w:rPr>
          <w:rFonts w:ascii="Aptos" w:hAnsi="Aptos" w:cs="Tahoma"/>
        </w:rPr>
        <w:t>Objednatel bude v rámci Fáze poskytování služeb správcem stavby dle čl. I. písm. B. Přílohy 1 [</w:t>
      </w:r>
      <w:r w:rsidRPr="00164E13">
        <w:rPr>
          <w:rFonts w:ascii="Aptos" w:hAnsi="Aptos" w:cs="Tahoma"/>
          <w:i/>
          <w:iCs/>
        </w:rPr>
        <w:t>Rozpis služeb</w:t>
      </w:r>
      <w:r w:rsidRPr="00164E13">
        <w:rPr>
          <w:rFonts w:ascii="Aptos" w:hAnsi="Aptos" w:cs="Tahoma"/>
        </w:rPr>
        <w:t xml:space="preserve">] Konzultantovi hradit odměnu za Služby průběžně dle </w:t>
      </w:r>
      <w:r>
        <w:rPr>
          <w:rFonts w:ascii="Aptos" w:hAnsi="Aptos" w:cs="Tahoma"/>
        </w:rPr>
        <w:t xml:space="preserve">měsíční </w:t>
      </w:r>
      <w:r w:rsidRPr="00164E13">
        <w:rPr>
          <w:rFonts w:ascii="Aptos" w:hAnsi="Aptos" w:cs="Tahoma"/>
        </w:rPr>
        <w:t xml:space="preserve">paušální výše, </w:t>
      </w:r>
      <w:r>
        <w:rPr>
          <w:rFonts w:ascii="Aptos" w:hAnsi="Aptos" w:cs="Tahoma"/>
        </w:rPr>
        <w:t xml:space="preserve">která bude představovat částku uvedenou Konzultantem v této Příloze 3 vydělenou předpokládaným počtem </w:t>
      </w:r>
      <w:r w:rsidR="009F509A">
        <w:rPr>
          <w:rFonts w:ascii="Aptos" w:hAnsi="Aptos" w:cs="Tahoma"/>
        </w:rPr>
        <w:t>měsíců</w:t>
      </w:r>
      <w:r>
        <w:rPr>
          <w:rFonts w:ascii="Aptos" w:hAnsi="Aptos" w:cs="Tahoma"/>
        </w:rPr>
        <w:t xml:space="preserve"> pro</w:t>
      </w:r>
      <w:r w:rsidR="009F509A">
        <w:rPr>
          <w:rFonts w:ascii="Aptos" w:hAnsi="Aptos" w:cs="Tahoma"/>
        </w:rPr>
        <w:t xml:space="preserve"> realizaci</w:t>
      </w:r>
      <w:r>
        <w:rPr>
          <w:rFonts w:ascii="Aptos" w:hAnsi="Aptos" w:cs="Tahoma"/>
        </w:rPr>
        <w:t xml:space="preserve"> dan</w:t>
      </w:r>
      <w:r w:rsidR="009F509A">
        <w:rPr>
          <w:rFonts w:ascii="Aptos" w:hAnsi="Aptos" w:cs="Tahoma"/>
        </w:rPr>
        <w:t>é</w:t>
      </w:r>
      <w:r>
        <w:rPr>
          <w:rFonts w:ascii="Aptos" w:hAnsi="Aptos" w:cs="Tahoma"/>
        </w:rPr>
        <w:t xml:space="preserve"> Ucelen</w:t>
      </w:r>
      <w:r w:rsidR="009F509A">
        <w:rPr>
          <w:rFonts w:ascii="Aptos" w:hAnsi="Aptos" w:cs="Tahoma"/>
        </w:rPr>
        <w:t>é</w:t>
      </w:r>
      <w:r>
        <w:rPr>
          <w:rFonts w:ascii="Aptos" w:hAnsi="Aptos" w:cs="Tahoma"/>
        </w:rPr>
        <w:t xml:space="preserve"> část</w:t>
      </w:r>
      <w:r w:rsidR="009F509A">
        <w:rPr>
          <w:rFonts w:ascii="Aptos" w:hAnsi="Aptos" w:cs="Tahoma"/>
        </w:rPr>
        <w:t>i</w:t>
      </w:r>
      <w:r>
        <w:rPr>
          <w:rFonts w:ascii="Aptos" w:hAnsi="Aptos" w:cs="Tahoma"/>
        </w:rPr>
        <w:t xml:space="preserve"> díla</w:t>
      </w:r>
      <w:r w:rsidR="00EE5303">
        <w:rPr>
          <w:rFonts w:ascii="Aptos" w:hAnsi="Aptos" w:cs="Tahoma"/>
        </w:rPr>
        <w:t xml:space="preserve">, přičemž v případě stanovení předpokládaného počtu měsíců intervalem bude částka </w:t>
      </w:r>
      <w:r w:rsidR="00EE5303">
        <w:rPr>
          <w:rFonts w:ascii="Aptos" w:hAnsi="Aptos" w:cs="Tahoma"/>
        </w:rPr>
        <w:lastRenderedPageBreak/>
        <w:t>uvedená v této Příloze 3 vydělena předpokládaným počtem měsíců, který je v daném intervalu nejvyšší</w:t>
      </w:r>
      <w:r>
        <w:rPr>
          <w:rFonts w:ascii="Aptos" w:hAnsi="Aptos" w:cs="Tahoma"/>
        </w:rPr>
        <w:t xml:space="preserve">. </w:t>
      </w:r>
      <w:r w:rsidR="009F509A">
        <w:rPr>
          <w:rFonts w:ascii="Aptos" w:hAnsi="Aptos" w:cs="Tahoma"/>
        </w:rPr>
        <w:t>Pro vyloučení pochybností Strany uvádí, že výše měsíční paušální platby je stanovena jako odměna za poskytování Služeb v jednosměnném provozu.</w:t>
      </w:r>
      <w:r w:rsidR="007225D1">
        <w:rPr>
          <w:rFonts w:ascii="Aptos" w:hAnsi="Aptos" w:cs="Tahoma"/>
        </w:rPr>
        <w:t xml:space="preserve"> V případě, že dle předpokládaného harmonogramu uvedeného v Příloze 4 [</w:t>
      </w:r>
      <w:r w:rsidR="007225D1">
        <w:rPr>
          <w:rFonts w:ascii="Aptos" w:hAnsi="Aptos" w:cs="Tahoma"/>
          <w:i/>
          <w:iCs/>
        </w:rPr>
        <w:t>Harmonogram</w:t>
      </w:r>
      <w:r w:rsidR="007225D1">
        <w:rPr>
          <w:rFonts w:ascii="Aptos" w:hAnsi="Aptos" w:cs="Tahoma"/>
        </w:rPr>
        <w:t xml:space="preserve">] dojde </w:t>
      </w:r>
      <w:r w:rsidR="00904A75">
        <w:rPr>
          <w:rFonts w:ascii="Aptos" w:hAnsi="Aptos" w:cs="Tahoma"/>
        </w:rPr>
        <w:t>k souběžné realizaci dvou či více</w:t>
      </w:r>
      <w:r w:rsidR="007225D1">
        <w:rPr>
          <w:rFonts w:ascii="Aptos" w:hAnsi="Aptos" w:cs="Tahoma"/>
        </w:rPr>
        <w:t xml:space="preserve"> Ucelených částí díla, nebude Konzultantovi hrazena příslušná paušální měsíční odměna za </w:t>
      </w:r>
      <w:r w:rsidR="00904A75">
        <w:rPr>
          <w:rFonts w:ascii="Aptos" w:hAnsi="Aptos" w:cs="Tahoma"/>
        </w:rPr>
        <w:t>poskytování Služeb</w:t>
      </w:r>
      <w:r w:rsidR="00AD3FCE">
        <w:rPr>
          <w:rFonts w:ascii="Aptos" w:hAnsi="Aptos" w:cs="Tahoma"/>
        </w:rPr>
        <w:t xml:space="preserve"> při realizaci každé</w:t>
      </w:r>
      <w:r w:rsidR="00904A75">
        <w:rPr>
          <w:rFonts w:ascii="Aptos" w:hAnsi="Aptos" w:cs="Tahoma"/>
        </w:rPr>
        <w:t xml:space="preserve"> </w:t>
      </w:r>
      <w:r w:rsidR="007225D1">
        <w:rPr>
          <w:rFonts w:ascii="Aptos" w:hAnsi="Aptos" w:cs="Tahoma"/>
        </w:rPr>
        <w:t>Ucelen</w:t>
      </w:r>
      <w:r w:rsidR="00AD3FCE">
        <w:rPr>
          <w:rFonts w:ascii="Aptos" w:hAnsi="Aptos" w:cs="Tahoma"/>
        </w:rPr>
        <w:t>é</w:t>
      </w:r>
      <w:r w:rsidR="007225D1">
        <w:rPr>
          <w:rFonts w:ascii="Aptos" w:hAnsi="Aptos" w:cs="Tahoma"/>
        </w:rPr>
        <w:t xml:space="preserve"> část</w:t>
      </w:r>
      <w:r w:rsidR="00AD3FCE">
        <w:rPr>
          <w:rFonts w:ascii="Aptos" w:hAnsi="Aptos" w:cs="Tahoma"/>
        </w:rPr>
        <w:t>i</w:t>
      </w:r>
      <w:r w:rsidR="007225D1">
        <w:rPr>
          <w:rFonts w:ascii="Aptos" w:hAnsi="Aptos" w:cs="Tahoma"/>
        </w:rPr>
        <w:t xml:space="preserve"> díla</w:t>
      </w:r>
      <w:r w:rsidR="00AD3FCE">
        <w:rPr>
          <w:rFonts w:ascii="Aptos" w:hAnsi="Aptos" w:cs="Tahoma"/>
        </w:rPr>
        <w:t xml:space="preserve"> zvlášť</w:t>
      </w:r>
      <w:r w:rsidR="007225D1">
        <w:rPr>
          <w:rFonts w:ascii="Aptos" w:hAnsi="Aptos" w:cs="Tahoma"/>
        </w:rPr>
        <w:t>, nýbrž</w:t>
      </w:r>
      <w:r w:rsidR="00AD3FCE">
        <w:rPr>
          <w:rFonts w:ascii="Aptos" w:hAnsi="Aptos" w:cs="Tahoma"/>
        </w:rPr>
        <w:t xml:space="preserve"> pouze měsíční paušální </w:t>
      </w:r>
      <w:r w:rsidR="007225D1">
        <w:rPr>
          <w:rFonts w:ascii="Aptos" w:hAnsi="Aptos" w:cs="Tahoma"/>
        </w:rPr>
        <w:t>odměna za</w:t>
      </w:r>
      <w:r w:rsidR="00AD3FCE">
        <w:rPr>
          <w:rFonts w:ascii="Aptos" w:hAnsi="Aptos" w:cs="Tahoma"/>
        </w:rPr>
        <w:t xml:space="preserve"> Služby poskytované v rámci průběhu realizace</w:t>
      </w:r>
      <w:r w:rsidR="007225D1">
        <w:rPr>
          <w:rFonts w:ascii="Aptos" w:hAnsi="Aptos" w:cs="Tahoma"/>
        </w:rPr>
        <w:t xml:space="preserve"> Ucelen</w:t>
      </w:r>
      <w:r w:rsidR="00AD3FCE">
        <w:rPr>
          <w:rFonts w:ascii="Aptos" w:hAnsi="Aptos" w:cs="Tahoma"/>
        </w:rPr>
        <w:t>é</w:t>
      </w:r>
      <w:r w:rsidR="007225D1">
        <w:rPr>
          <w:rFonts w:ascii="Aptos" w:hAnsi="Aptos" w:cs="Tahoma"/>
        </w:rPr>
        <w:t xml:space="preserve"> část díla, </w:t>
      </w:r>
      <w:r w:rsidR="00AD3FCE">
        <w:rPr>
          <w:rFonts w:ascii="Aptos" w:hAnsi="Aptos" w:cs="Tahoma"/>
        </w:rPr>
        <w:t xml:space="preserve">jejíž realizace v daném měsíci probíhala </w:t>
      </w:r>
      <w:r w:rsidR="007225D1">
        <w:rPr>
          <w:rFonts w:ascii="Aptos" w:hAnsi="Aptos" w:cs="Tahoma"/>
        </w:rPr>
        <w:t>a za kterou má být hrazena nejvyšší paušální měsíční odměna.</w:t>
      </w:r>
      <w:r w:rsidR="00AD3FCE">
        <w:rPr>
          <w:rStyle w:val="Znakapoznpodarou"/>
          <w:rFonts w:ascii="Aptos" w:hAnsi="Aptos" w:cs="Tahoma"/>
        </w:rPr>
        <w:footnoteReference w:id="3"/>
      </w:r>
    </w:p>
    <w:p w14:paraId="718F16B6" w14:textId="3AFF066A" w:rsidR="004140BB" w:rsidRDefault="004140BB" w:rsidP="00CE48A6">
      <w:pPr>
        <w:pStyle w:val="Odstavecseseznamem"/>
        <w:numPr>
          <w:ilvl w:val="0"/>
          <w:numId w:val="2"/>
        </w:numPr>
        <w:spacing w:line="276" w:lineRule="auto"/>
        <w:ind w:hanging="436"/>
        <w:contextualSpacing w:val="0"/>
        <w:jc w:val="both"/>
        <w:rPr>
          <w:rFonts w:ascii="Aptos" w:hAnsi="Aptos" w:cs="Tahoma"/>
        </w:rPr>
      </w:pPr>
      <w:r>
        <w:rPr>
          <w:rFonts w:ascii="Aptos" w:hAnsi="Aptos" w:cs="Tahoma"/>
        </w:rPr>
        <w:t xml:space="preserve">V případě, že </w:t>
      </w:r>
      <w:r w:rsidRPr="00164E13">
        <w:rPr>
          <w:rFonts w:ascii="Aptos" w:hAnsi="Aptos" w:cs="Tahoma"/>
        </w:rPr>
        <w:t>v rámci Fáze poskytování služeb správcem stavby dle čl. I. písm. B. Přílohy</w:t>
      </w:r>
      <w:r>
        <w:rPr>
          <w:rFonts w:ascii="Aptos" w:hAnsi="Aptos" w:cs="Tahoma"/>
        </w:rPr>
        <w:t> </w:t>
      </w:r>
      <w:r w:rsidRPr="00164E13">
        <w:rPr>
          <w:rFonts w:ascii="Aptos" w:hAnsi="Aptos" w:cs="Tahoma"/>
        </w:rPr>
        <w:t>1</w:t>
      </w:r>
      <w:r>
        <w:rPr>
          <w:rFonts w:ascii="Aptos" w:hAnsi="Aptos" w:cs="Tahoma"/>
        </w:rPr>
        <w:t> </w:t>
      </w:r>
      <w:r w:rsidRPr="00164E13">
        <w:rPr>
          <w:rFonts w:ascii="Aptos" w:hAnsi="Aptos" w:cs="Tahoma"/>
        </w:rPr>
        <w:t>[</w:t>
      </w:r>
      <w:r w:rsidRPr="00164E13">
        <w:rPr>
          <w:rFonts w:ascii="Aptos" w:hAnsi="Aptos" w:cs="Tahoma"/>
          <w:i/>
          <w:iCs/>
        </w:rPr>
        <w:t>Rozpis služeb</w:t>
      </w:r>
      <w:r w:rsidRPr="00164E13">
        <w:rPr>
          <w:rFonts w:ascii="Aptos" w:hAnsi="Aptos" w:cs="Tahoma"/>
        </w:rPr>
        <w:t>]</w:t>
      </w:r>
      <w:r>
        <w:rPr>
          <w:rFonts w:ascii="Aptos" w:hAnsi="Aptos" w:cs="Tahoma"/>
        </w:rPr>
        <w:t xml:space="preserve"> nedojde k dokončení Ucelené části díla v předpokládaném termínu, je Konzultant oprávněn nárokovat měsíční paušální platbu za každý měsíc, o</w:t>
      </w:r>
      <w:r w:rsidR="009A7815">
        <w:rPr>
          <w:rFonts w:ascii="Aptos" w:hAnsi="Aptos" w:cs="Tahoma"/>
        </w:rPr>
        <w:t> </w:t>
      </w:r>
      <w:r>
        <w:rPr>
          <w:rFonts w:ascii="Aptos" w:hAnsi="Aptos" w:cs="Tahoma"/>
        </w:rPr>
        <w:t>který bude Služby poskytovat nad rámec stanoveného předpokládaného počtu měsíců. V případě, že tyto Služby nebudou poskytovány po celý měsíc, je oprávněn nárokovat pouze alikvotní část této platby.</w:t>
      </w:r>
    </w:p>
    <w:p w14:paraId="14269624" w14:textId="459ABD30" w:rsidR="0071278F" w:rsidRPr="00164E13" w:rsidRDefault="00982F16" w:rsidP="001478BA">
      <w:pPr>
        <w:pStyle w:val="Odstavecseseznamem"/>
        <w:numPr>
          <w:ilvl w:val="0"/>
          <w:numId w:val="2"/>
        </w:numPr>
        <w:spacing w:before="160" w:line="276" w:lineRule="auto"/>
        <w:ind w:left="721" w:hanging="437"/>
        <w:contextualSpacing w:val="0"/>
        <w:jc w:val="both"/>
        <w:rPr>
          <w:rFonts w:ascii="Aptos" w:hAnsi="Aptos" w:cs="Tahoma"/>
        </w:rPr>
      </w:pPr>
      <w:r>
        <w:rPr>
          <w:rFonts w:ascii="Aptos" w:hAnsi="Aptos" w:cs="Tahoma"/>
        </w:rPr>
        <w:t xml:space="preserve">Celkové ceny </w:t>
      </w:r>
      <w:r w:rsidRPr="00164E13">
        <w:rPr>
          <w:rFonts w:ascii="Aptos" w:hAnsi="Aptos" w:cs="Tahoma"/>
        </w:rPr>
        <w:t xml:space="preserve">za poskytování služeb </w:t>
      </w:r>
      <w:r>
        <w:rPr>
          <w:rFonts w:ascii="Aptos" w:hAnsi="Aptos" w:cs="Tahoma"/>
        </w:rPr>
        <w:t>v</w:t>
      </w:r>
      <w:r w:rsidRPr="00164E13">
        <w:rPr>
          <w:rFonts w:ascii="Aptos" w:hAnsi="Aptos" w:cs="Tahoma"/>
        </w:rPr>
        <w:t> Přípravné/projektové Fázi dle čl. I. písm. A. Přílohy 1</w:t>
      </w:r>
      <w:r>
        <w:rPr>
          <w:rFonts w:ascii="Aptos" w:hAnsi="Aptos" w:cs="Tahoma"/>
        </w:rPr>
        <w:t xml:space="preserve"> </w:t>
      </w:r>
      <w:r w:rsidRPr="00164E13">
        <w:rPr>
          <w:rFonts w:ascii="Aptos" w:hAnsi="Aptos" w:cs="Tahoma"/>
        </w:rPr>
        <w:t>[</w:t>
      </w:r>
      <w:r w:rsidRPr="00164E13">
        <w:rPr>
          <w:rFonts w:ascii="Aptos" w:hAnsi="Aptos" w:cs="Tahoma"/>
          <w:i/>
          <w:iCs/>
        </w:rPr>
        <w:t>Rozpis služeb</w:t>
      </w:r>
      <w:r w:rsidRPr="00164E13">
        <w:rPr>
          <w:rFonts w:ascii="Aptos" w:hAnsi="Aptos" w:cs="Tahoma"/>
        </w:rPr>
        <w:t>] a Fáze poskytování služeb v záruční době dle čl. I. písm. C. Přílohy 1 [</w:t>
      </w:r>
      <w:r w:rsidRPr="00164E13">
        <w:rPr>
          <w:rFonts w:ascii="Aptos" w:hAnsi="Aptos" w:cs="Tahoma"/>
          <w:i/>
          <w:iCs/>
        </w:rPr>
        <w:t>Rozpis služeb</w:t>
      </w:r>
      <w:r w:rsidRPr="00164E13">
        <w:rPr>
          <w:rFonts w:ascii="Aptos" w:hAnsi="Aptos" w:cs="Tahoma"/>
        </w:rPr>
        <w:t>]</w:t>
      </w:r>
      <w:r>
        <w:rPr>
          <w:rFonts w:ascii="Aptos" w:hAnsi="Aptos" w:cs="Tahoma"/>
        </w:rPr>
        <w:t xml:space="preserve"> uvedené v odst. 2 výše jsou součtem předpokládaného počtu hodin u</w:t>
      </w:r>
      <w:r w:rsidR="004514E5">
        <w:rPr>
          <w:rFonts w:ascii="Aptos" w:hAnsi="Aptos" w:cs="Tahoma"/>
        </w:rPr>
        <w:t> </w:t>
      </w:r>
      <w:r>
        <w:rPr>
          <w:rFonts w:ascii="Aptos" w:hAnsi="Aptos" w:cs="Tahoma"/>
        </w:rPr>
        <w:t xml:space="preserve">jednotlivých členů týmu Správce stavby vynásobeného hodinovou sazbou u daného člena týmu Správce stavby. Celkové ceny za poskytování služeb ve </w:t>
      </w:r>
      <w:r w:rsidRPr="00164E13">
        <w:rPr>
          <w:rFonts w:ascii="Aptos" w:hAnsi="Aptos" w:cs="Tahoma"/>
        </w:rPr>
        <w:t>Fázi poskytování služeb správcem stavby dle čl. I. písm. B. Přílohy 1 [</w:t>
      </w:r>
      <w:r w:rsidRPr="00164E13">
        <w:rPr>
          <w:rFonts w:ascii="Aptos" w:hAnsi="Aptos" w:cs="Tahoma"/>
          <w:i/>
          <w:iCs/>
        </w:rPr>
        <w:t>Rozpis služeb</w:t>
      </w:r>
      <w:r w:rsidRPr="00164E13">
        <w:rPr>
          <w:rFonts w:ascii="Aptos" w:hAnsi="Aptos" w:cs="Tahoma"/>
        </w:rPr>
        <w:t>]</w:t>
      </w:r>
      <w:r>
        <w:rPr>
          <w:rFonts w:ascii="Aptos" w:hAnsi="Aptos" w:cs="Tahoma"/>
        </w:rPr>
        <w:t xml:space="preserve"> představují součet paušálních měsíčních plateb pro danou část </w:t>
      </w:r>
      <w:r w:rsidRPr="00164E13">
        <w:rPr>
          <w:rFonts w:ascii="Aptos" w:hAnsi="Aptos" w:cs="Tahoma"/>
        </w:rPr>
        <w:t>Fáz</w:t>
      </w:r>
      <w:r>
        <w:rPr>
          <w:rFonts w:ascii="Aptos" w:hAnsi="Aptos" w:cs="Tahoma"/>
        </w:rPr>
        <w:t>e</w:t>
      </w:r>
      <w:r w:rsidRPr="00164E13">
        <w:rPr>
          <w:rFonts w:ascii="Aptos" w:hAnsi="Aptos" w:cs="Tahoma"/>
        </w:rPr>
        <w:t xml:space="preserve"> poskytování služeb správcem stavby</w:t>
      </w:r>
      <w:r>
        <w:rPr>
          <w:rFonts w:ascii="Aptos" w:hAnsi="Aptos" w:cs="Tahoma"/>
        </w:rPr>
        <w:t xml:space="preserve"> dle předpokládaného </w:t>
      </w:r>
      <w:r w:rsidR="00CE48A6">
        <w:rPr>
          <w:rFonts w:ascii="Aptos" w:hAnsi="Aptos" w:cs="Tahoma"/>
        </w:rPr>
        <w:t>počtu měsíců realizace jednotlivých Ucelených částí díla</w:t>
      </w:r>
      <w:r>
        <w:rPr>
          <w:rFonts w:ascii="Aptos" w:hAnsi="Aptos" w:cs="Tahoma"/>
        </w:rPr>
        <w:t>.</w:t>
      </w:r>
    </w:p>
    <w:p w14:paraId="56E8445E" w14:textId="5F73557E" w:rsidR="00FE6293" w:rsidRDefault="00552339" w:rsidP="00FE6293">
      <w:pPr>
        <w:pStyle w:val="Odstavecseseznamem"/>
        <w:numPr>
          <w:ilvl w:val="0"/>
          <w:numId w:val="2"/>
        </w:numPr>
        <w:spacing w:line="276" w:lineRule="auto"/>
        <w:ind w:hanging="436"/>
        <w:contextualSpacing w:val="0"/>
        <w:jc w:val="both"/>
        <w:rPr>
          <w:rFonts w:ascii="Aptos" w:hAnsi="Aptos" w:cs="Tahoma"/>
        </w:rPr>
      </w:pPr>
      <w:r>
        <w:rPr>
          <w:rFonts w:ascii="Aptos" w:hAnsi="Aptos" w:cs="Tahoma"/>
        </w:rPr>
        <w:t>V</w:t>
      </w:r>
      <w:r w:rsidR="0071278F" w:rsidRPr="00164E13">
        <w:rPr>
          <w:rFonts w:ascii="Aptos" w:hAnsi="Aptos" w:cs="Tahoma"/>
        </w:rPr>
        <w:t xml:space="preserve">ýše </w:t>
      </w:r>
      <w:r w:rsidR="00812141">
        <w:rPr>
          <w:rFonts w:ascii="Aptos" w:hAnsi="Aptos" w:cs="Tahoma"/>
        </w:rPr>
        <w:t xml:space="preserve">Položkových cen </w:t>
      </w:r>
      <w:r w:rsidR="0071278F" w:rsidRPr="00164E13">
        <w:rPr>
          <w:rFonts w:ascii="Aptos" w:hAnsi="Aptos" w:cs="Tahoma"/>
        </w:rPr>
        <w:t xml:space="preserve">v důsledku změny zvýšení ceny vstupních nákladů (inflace) </w:t>
      </w:r>
      <w:r>
        <w:rPr>
          <w:rFonts w:ascii="Aptos" w:hAnsi="Aptos" w:cs="Tahoma"/>
        </w:rPr>
        <w:t xml:space="preserve">bude prováděna nejdříve po </w:t>
      </w:r>
      <w:r w:rsidR="009A7815">
        <w:rPr>
          <w:rFonts w:ascii="Aptos" w:hAnsi="Aptos" w:cs="Tahoma"/>
        </w:rPr>
        <w:t>třiceti šesti</w:t>
      </w:r>
      <w:r>
        <w:rPr>
          <w:rFonts w:ascii="Aptos" w:hAnsi="Aptos" w:cs="Tahoma"/>
        </w:rPr>
        <w:t xml:space="preserve"> (</w:t>
      </w:r>
      <w:r w:rsidR="009A7815">
        <w:rPr>
          <w:rFonts w:ascii="Aptos" w:hAnsi="Aptos" w:cs="Tahoma"/>
        </w:rPr>
        <w:t>36</w:t>
      </w:r>
      <w:r>
        <w:rPr>
          <w:rFonts w:ascii="Aptos" w:hAnsi="Aptos" w:cs="Tahoma"/>
        </w:rPr>
        <w:t>) měsících od Data zahájení</w:t>
      </w:r>
      <w:r w:rsidR="0071278F" w:rsidRPr="00164E13">
        <w:rPr>
          <w:rFonts w:ascii="Aptos" w:hAnsi="Aptos" w:cs="Tahoma"/>
        </w:rPr>
        <w:t>.</w:t>
      </w:r>
      <w:r w:rsidR="00A37BA1">
        <w:rPr>
          <w:rFonts w:ascii="Aptos" w:hAnsi="Aptos" w:cs="Tahoma"/>
        </w:rPr>
        <w:t xml:space="preserve"> Konzultant je tak nejdříve po </w:t>
      </w:r>
      <w:r w:rsidR="009A7815">
        <w:rPr>
          <w:rFonts w:ascii="Aptos" w:hAnsi="Aptos" w:cs="Tahoma"/>
        </w:rPr>
        <w:t xml:space="preserve">třiceti šesti (36) </w:t>
      </w:r>
      <w:r w:rsidR="00A37BA1">
        <w:rPr>
          <w:rFonts w:ascii="Aptos" w:hAnsi="Aptos" w:cs="Tahoma"/>
        </w:rPr>
        <w:t xml:space="preserve">měsících od Data zahájení oprávněn </w:t>
      </w:r>
      <w:r w:rsidR="0009215A">
        <w:rPr>
          <w:rFonts w:ascii="Aptos" w:hAnsi="Aptos" w:cs="Tahoma"/>
        </w:rPr>
        <w:t>požadovat</w:t>
      </w:r>
      <w:r w:rsidR="00A37BA1">
        <w:rPr>
          <w:rFonts w:ascii="Aptos" w:hAnsi="Aptos" w:cs="Tahoma"/>
        </w:rPr>
        <w:t xml:space="preserve"> zvýšení sjednan</w:t>
      </w:r>
      <w:r w:rsidR="00812141">
        <w:rPr>
          <w:rFonts w:ascii="Aptos" w:hAnsi="Aptos" w:cs="Tahoma"/>
        </w:rPr>
        <w:t xml:space="preserve">ých Položkových cen </w:t>
      </w:r>
      <w:r w:rsidR="0009215A">
        <w:rPr>
          <w:rFonts w:ascii="Aptos" w:hAnsi="Aptos" w:cs="Tahoma"/>
        </w:rPr>
        <w:t>Služeb</w:t>
      </w:r>
      <w:r w:rsidR="00A37BA1">
        <w:rPr>
          <w:rFonts w:ascii="Aptos" w:hAnsi="Aptos" w:cs="Tahoma"/>
        </w:rPr>
        <w:t xml:space="preserve">, </w:t>
      </w:r>
      <w:r w:rsidR="00FE6293">
        <w:rPr>
          <w:rFonts w:ascii="Aptos" w:hAnsi="Aptos" w:cs="Tahoma"/>
        </w:rPr>
        <w:t>které doposud nebyly poskytnuty</w:t>
      </w:r>
      <w:r w:rsidR="00A37BA1" w:rsidRPr="00A37BA1">
        <w:rPr>
          <w:rFonts w:ascii="Aptos" w:hAnsi="Aptos" w:cs="Tahoma"/>
        </w:rPr>
        <w:t xml:space="preserve">, </w:t>
      </w:r>
      <w:r w:rsidR="00FE6293">
        <w:rPr>
          <w:rFonts w:ascii="Aptos" w:hAnsi="Aptos" w:cs="Tahoma"/>
        </w:rPr>
        <w:t xml:space="preserve">a to </w:t>
      </w:r>
      <w:r w:rsidR="00A37BA1" w:rsidRPr="00A37BA1">
        <w:rPr>
          <w:rFonts w:ascii="Aptos" w:hAnsi="Aptos" w:cs="Tahoma"/>
        </w:rPr>
        <w:t xml:space="preserve">o míru </w:t>
      </w:r>
      <w:r w:rsidR="00FE6293">
        <w:rPr>
          <w:rFonts w:ascii="Aptos" w:hAnsi="Aptos" w:cs="Tahoma"/>
        </w:rPr>
        <w:t xml:space="preserve">inflace </w:t>
      </w:r>
      <w:r w:rsidR="00FE6293" w:rsidRPr="00FE6293">
        <w:rPr>
          <w:rFonts w:ascii="Aptos" w:hAnsi="Aptos" w:cs="Tahoma"/>
        </w:rPr>
        <w:t xml:space="preserve">v návaznosti na vývoj průměrného </w:t>
      </w:r>
      <w:bookmarkStart w:id="2" w:name="_Hlk103343014"/>
      <w:r w:rsidR="00FE6293" w:rsidRPr="00FE6293">
        <w:rPr>
          <w:rFonts w:ascii="Aptos" w:hAnsi="Aptos" w:cs="Tahoma"/>
        </w:rPr>
        <w:t xml:space="preserve">ročního indexu </w:t>
      </w:r>
      <w:r w:rsidR="00A43708">
        <w:rPr>
          <w:rFonts w:ascii="Aptos" w:hAnsi="Aptos" w:cs="Tahoma"/>
        </w:rPr>
        <w:t>cen v tržních službách, klasifikace produkce (CZ-CPA)</w:t>
      </w:r>
      <w:r w:rsidR="00FE6293" w:rsidRPr="00FE6293">
        <w:rPr>
          <w:rFonts w:ascii="Aptos" w:hAnsi="Aptos" w:cs="Tahoma"/>
        </w:rPr>
        <w:t xml:space="preserve"> „</w:t>
      </w:r>
      <w:r w:rsidR="00A43708" w:rsidRPr="00812141">
        <w:rPr>
          <w:rFonts w:ascii="Aptos" w:hAnsi="Aptos" w:cs="Tahoma"/>
          <w:i/>
          <w:iCs/>
        </w:rPr>
        <w:t>Architektonické a inženýrské služby; technické zkoušky a analýzy</w:t>
      </w:r>
      <w:r w:rsidR="00FE6293" w:rsidRPr="00FE6293">
        <w:rPr>
          <w:rFonts w:ascii="Aptos" w:hAnsi="Aptos" w:cs="Tahoma"/>
        </w:rPr>
        <w:t>“, který je vyhlašovaný a publikovaný Českým statistickým úřadem (dále jen „</w:t>
      </w:r>
      <w:r w:rsidR="00FE6293" w:rsidRPr="00812141">
        <w:rPr>
          <w:rFonts w:ascii="Aptos" w:hAnsi="Aptos" w:cs="Tahoma"/>
          <w:b/>
          <w:bCs/>
        </w:rPr>
        <w:t>Index</w:t>
      </w:r>
      <w:r w:rsidR="00FE6293" w:rsidRPr="00FE6293">
        <w:rPr>
          <w:rFonts w:ascii="Aptos" w:hAnsi="Aptos" w:cs="Tahoma"/>
        </w:rPr>
        <w:t xml:space="preserve">“). Výchozí hodnotou Indexu je </w:t>
      </w:r>
      <w:bookmarkEnd w:id="2"/>
      <w:r w:rsidR="00A43708">
        <w:rPr>
          <w:rFonts w:ascii="Aptos" w:hAnsi="Aptos" w:cs="Tahoma"/>
        </w:rPr>
        <w:t>den podání Nabídky</w:t>
      </w:r>
      <w:r w:rsidR="00FE6293" w:rsidRPr="00FE6293">
        <w:rPr>
          <w:rFonts w:ascii="Aptos" w:hAnsi="Aptos" w:cs="Tahoma"/>
        </w:rPr>
        <w:t xml:space="preserve">. </w:t>
      </w:r>
      <w:r w:rsidR="00A43708" w:rsidRPr="00A43708">
        <w:rPr>
          <w:rFonts w:ascii="Aptos" w:hAnsi="Aptos" w:cs="Tahoma"/>
        </w:rPr>
        <w:t xml:space="preserve">Hodnota změny </w:t>
      </w:r>
      <w:r w:rsidR="00812141">
        <w:rPr>
          <w:rFonts w:ascii="Aptos" w:hAnsi="Aptos" w:cs="Tahoma"/>
        </w:rPr>
        <w:t>Položkové ceny</w:t>
      </w:r>
      <w:r w:rsidR="00A43708" w:rsidRPr="00A43708">
        <w:rPr>
          <w:rFonts w:ascii="Aptos" w:hAnsi="Aptos" w:cs="Tahoma"/>
        </w:rPr>
        <w:t xml:space="preserve"> tak bude vypočtena dle následujícího vzorce:</w:t>
      </w:r>
    </w:p>
    <w:bookmarkStart w:id="3" w:name="_Hlk106198133"/>
    <w:p w14:paraId="08E0CF5F" w14:textId="7E1DBB5C" w:rsidR="00A43708" w:rsidRPr="00FE6293" w:rsidRDefault="0006758A" w:rsidP="00812141">
      <w:pPr>
        <w:pStyle w:val="Odstavecseseznamem"/>
        <w:spacing w:line="276" w:lineRule="auto"/>
        <w:contextualSpacing w:val="0"/>
        <w:jc w:val="both"/>
        <w:rPr>
          <w:rFonts w:ascii="Aptos" w:hAnsi="Aptos" w:cs="Tahoma"/>
        </w:rPr>
      </w:pPr>
      <m:oMathPara>
        <m:oMath>
          <m:f>
            <m:fPr>
              <m:ctrlPr>
                <w:rPr>
                  <w:rFonts w:ascii="Cambria Math" w:hAnsi="Cambria Math" w:cs="Tahoma"/>
                  <w:i/>
                </w:rPr>
              </m:ctrlPr>
            </m:fPr>
            <m:num>
              <m:r>
                <w:rPr>
                  <w:rFonts w:ascii="Cambria Math" w:hAnsi="Cambria Math" w:cs="Tahoma"/>
                </w:rPr>
                <m:t>(</m:t>
              </m:r>
              <m:r>
                <w:rPr>
                  <w:rFonts w:ascii="Cambria Math" w:hAnsi="Cambria Math" w:cs="Tahoma"/>
                </w:rPr>
                <m:t>Hodnota</m:t>
              </m:r>
              <m:r>
                <w:rPr>
                  <w:rFonts w:ascii="Cambria Math" w:hAnsi="Cambria Math" w:cs="Tahoma"/>
                </w:rPr>
                <m:t xml:space="preserve"> </m:t>
              </m:r>
              <m:r>
                <w:rPr>
                  <w:rFonts w:ascii="Cambria Math" w:hAnsi="Cambria Math" w:cs="Tahoma"/>
                </w:rPr>
                <m:t>Indexu</m:t>
              </m:r>
              <m:r>
                <w:rPr>
                  <w:rFonts w:ascii="Cambria Math" w:hAnsi="Cambria Math" w:cs="Tahoma"/>
                </w:rPr>
                <m:t xml:space="preserve"> </m:t>
              </m:r>
              <m:r>
                <w:rPr>
                  <w:rFonts w:ascii="Cambria Math" w:hAnsi="Cambria Math" w:cs="Tahoma"/>
                </w:rPr>
                <m:t>uve</m:t>
              </m:r>
              <m:r>
                <w:rPr>
                  <w:rFonts w:ascii="Cambria Math" w:hAnsi="Cambria Math" w:cs="Tahoma"/>
                </w:rPr>
                <m:t>ř</m:t>
              </m:r>
              <m:r>
                <w:rPr>
                  <w:rFonts w:ascii="Cambria Math" w:hAnsi="Cambria Math" w:cs="Tahoma"/>
                </w:rPr>
                <m:t>ejn</m:t>
              </m:r>
              <m:r>
                <w:rPr>
                  <w:rFonts w:ascii="Cambria Math" w:hAnsi="Cambria Math" w:cs="Tahoma"/>
                </w:rPr>
                <m:t>ě</m:t>
              </m:r>
              <m:r>
                <w:rPr>
                  <w:rFonts w:ascii="Cambria Math" w:hAnsi="Cambria Math" w:cs="Tahoma"/>
                </w:rPr>
                <m:t>n</m:t>
              </m:r>
              <m:r>
                <w:rPr>
                  <w:rFonts w:ascii="Cambria Math" w:hAnsi="Cambria Math" w:cs="Tahoma"/>
                </w:rPr>
                <m:t xml:space="preserve">á </m:t>
              </m:r>
              <m:r>
                <w:rPr>
                  <w:rFonts w:ascii="Cambria Math" w:hAnsi="Cambria Math" w:cs="Tahoma"/>
                </w:rPr>
                <m:t>v</m:t>
              </m:r>
              <m:r>
                <w:rPr>
                  <w:rFonts w:ascii="Cambria Math" w:hAnsi="Cambria Math" w:cs="Tahoma"/>
                </w:rPr>
                <m:t xml:space="preserve"> </m:t>
              </m:r>
              <m:r>
                <w:rPr>
                  <w:rFonts w:ascii="Cambria Math" w:hAnsi="Cambria Math" w:cs="Tahoma"/>
                </w:rPr>
                <m:t>datab</m:t>
              </m:r>
              <m:r>
                <w:rPr>
                  <w:rFonts w:ascii="Cambria Math" w:hAnsi="Cambria Math" w:cs="Tahoma"/>
                </w:rPr>
                <m:t>á</m:t>
              </m:r>
              <m:r>
                <w:rPr>
                  <w:rFonts w:ascii="Cambria Math" w:hAnsi="Cambria Math" w:cs="Tahoma"/>
                </w:rPr>
                <m:t>zi</m:t>
              </m:r>
              <m:r>
                <w:rPr>
                  <w:rFonts w:ascii="Cambria Math" w:hAnsi="Cambria Math" w:cs="Tahoma"/>
                </w:rPr>
                <m:t xml:space="preserve"> Č</m:t>
              </m:r>
              <m:r>
                <w:rPr>
                  <w:rFonts w:ascii="Cambria Math" w:hAnsi="Cambria Math" w:cs="Tahoma"/>
                </w:rPr>
                <m:t>S</m:t>
              </m:r>
              <m:r>
                <w:rPr>
                  <w:rFonts w:ascii="Cambria Math" w:hAnsi="Cambria Math" w:cs="Tahoma"/>
                </w:rPr>
                <m:t>Ú-100)</m:t>
              </m:r>
            </m:num>
            <m:den>
              <m:r>
                <w:rPr>
                  <w:rFonts w:ascii="Cambria Math" w:hAnsi="Cambria Math" w:cs="Tahoma"/>
                </w:rPr>
                <m:t>100</m:t>
              </m:r>
            </m:den>
          </m:f>
          <m:r>
            <w:rPr>
              <w:rFonts w:ascii="Cambria Math" w:hAnsi="Cambria Math" w:cs="Tahoma"/>
            </w:rPr>
            <m:t>*</m:t>
          </m:r>
          <w:bookmarkEnd w:id="3"/>
          <m:r>
            <w:rPr>
              <w:rFonts w:ascii="Cambria Math" w:hAnsi="Cambria Math" w:cs="Tahoma"/>
            </w:rPr>
            <m:t>Polo</m:t>
          </m:r>
          <m:r>
            <w:rPr>
              <w:rFonts w:ascii="Cambria Math" w:hAnsi="Cambria Math" w:cs="Tahoma"/>
            </w:rPr>
            <m:t>ž</m:t>
          </m:r>
          <m:r>
            <w:rPr>
              <w:rFonts w:ascii="Cambria Math" w:hAnsi="Cambria Math" w:cs="Tahoma"/>
            </w:rPr>
            <m:t>kov</m:t>
          </m:r>
          <m:r>
            <w:rPr>
              <w:rFonts w:ascii="Cambria Math" w:hAnsi="Cambria Math" w:cs="Tahoma"/>
            </w:rPr>
            <m:t xml:space="preserve">á </m:t>
          </m:r>
          <m:r>
            <w:rPr>
              <w:rFonts w:ascii="Cambria Math" w:hAnsi="Cambria Math" w:cs="Tahoma"/>
            </w:rPr>
            <m:t>cena</m:t>
          </m:r>
        </m:oMath>
      </m:oMathPara>
    </w:p>
    <w:p w14:paraId="2793A09E" w14:textId="353BF739" w:rsidR="00FE6293" w:rsidRPr="00FE6293" w:rsidRDefault="00FE6293" w:rsidP="00812141">
      <w:pPr>
        <w:pStyle w:val="Odstavecseseznamem"/>
        <w:numPr>
          <w:ilvl w:val="0"/>
          <w:numId w:val="2"/>
        </w:numPr>
        <w:spacing w:line="276" w:lineRule="auto"/>
        <w:ind w:hanging="436"/>
        <w:contextualSpacing w:val="0"/>
        <w:jc w:val="both"/>
        <w:rPr>
          <w:rFonts w:ascii="Aptos" w:hAnsi="Aptos" w:cs="Tahoma"/>
        </w:rPr>
      </w:pPr>
      <w:r w:rsidRPr="00FE6293">
        <w:rPr>
          <w:rFonts w:ascii="Aptos" w:hAnsi="Aptos" w:cs="Tahoma"/>
        </w:rPr>
        <w:t xml:space="preserve">Ke zvýšení či snížení </w:t>
      </w:r>
      <w:r w:rsidR="00812141">
        <w:rPr>
          <w:rFonts w:ascii="Aptos" w:hAnsi="Aptos" w:cs="Tahoma"/>
        </w:rPr>
        <w:t>Položkové ceny</w:t>
      </w:r>
      <w:r w:rsidRPr="00FE6293">
        <w:rPr>
          <w:rFonts w:ascii="Aptos" w:hAnsi="Aptos" w:cs="Tahoma"/>
        </w:rPr>
        <w:t xml:space="preserve"> dochází výlučně na základě žádosti </w:t>
      </w:r>
      <w:r>
        <w:rPr>
          <w:rFonts w:ascii="Aptos" w:hAnsi="Aptos" w:cs="Tahoma"/>
        </w:rPr>
        <w:t>Konzultanta</w:t>
      </w:r>
      <w:r w:rsidRPr="00FE6293">
        <w:rPr>
          <w:rFonts w:ascii="Aptos" w:hAnsi="Aptos" w:cs="Tahoma"/>
        </w:rPr>
        <w:t xml:space="preserve">. Písemnou žádost o změnu smluvní ceny je </w:t>
      </w:r>
      <w:r>
        <w:rPr>
          <w:rFonts w:ascii="Aptos" w:hAnsi="Aptos" w:cs="Tahoma"/>
        </w:rPr>
        <w:t>Konzultant</w:t>
      </w:r>
      <w:r w:rsidRPr="00FE6293">
        <w:rPr>
          <w:rFonts w:ascii="Aptos" w:hAnsi="Aptos" w:cs="Tahoma"/>
        </w:rPr>
        <w:t xml:space="preserve"> oprávněn podat v den, který se číselným označením shoduje s</w:t>
      </w:r>
      <w:r>
        <w:rPr>
          <w:rFonts w:ascii="Aptos" w:hAnsi="Aptos" w:cs="Tahoma"/>
        </w:rPr>
        <w:t> Datem zahájení</w:t>
      </w:r>
      <w:r w:rsidRPr="00FE6293">
        <w:rPr>
          <w:rFonts w:ascii="Aptos" w:hAnsi="Aptos" w:cs="Tahoma"/>
        </w:rPr>
        <w:t>.</w:t>
      </w:r>
      <w:r w:rsidR="00A43708">
        <w:rPr>
          <w:rFonts w:ascii="Aptos" w:hAnsi="Aptos" w:cs="Tahoma"/>
        </w:rPr>
        <w:t xml:space="preserve"> Tato žádost bude obsahovat vyčíslení </w:t>
      </w:r>
      <w:r w:rsidR="00812141">
        <w:rPr>
          <w:rFonts w:ascii="Aptos" w:hAnsi="Aptos" w:cs="Tahoma"/>
        </w:rPr>
        <w:lastRenderedPageBreak/>
        <w:t xml:space="preserve">nárokovaného </w:t>
      </w:r>
      <w:r w:rsidR="00A43708">
        <w:rPr>
          <w:rFonts w:ascii="Aptos" w:hAnsi="Aptos" w:cs="Tahoma"/>
        </w:rPr>
        <w:t>zvýšení Položkových cen obsažených v této Příloze 3 (měsíčních paušálních plateb</w:t>
      </w:r>
      <w:r w:rsidR="00812141">
        <w:rPr>
          <w:rFonts w:ascii="Aptos" w:hAnsi="Aptos" w:cs="Tahoma"/>
        </w:rPr>
        <w:t xml:space="preserve"> a hodinových sazeb).</w:t>
      </w:r>
      <w:r w:rsidRPr="00FE6293">
        <w:rPr>
          <w:rFonts w:ascii="Aptos" w:hAnsi="Aptos" w:cs="Tahoma"/>
        </w:rPr>
        <w:t xml:space="preserve"> Pro odstranění </w:t>
      </w:r>
      <w:r>
        <w:rPr>
          <w:rFonts w:ascii="Aptos" w:hAnsi="Aptos" w:cs="Tahoma"/>
        </w:rPr>
        <w:t>Strany</w:t>
      </w:r>
      <w:r w:rsidRPr="00FE6293">
        <w:rPr>
          <w:rFonts w:ascii="Aptos" w:hAnsi="Aptos" w:cs="Tahoma"/>
        </w:rPr>
        <w:t xml:space="preserve"> shodně uvádí, že k úpravě </w:t>
      </w:r>
      <w:r w:rsidR="00812141">
        <w:rPr>
          <w:rFonts w:ascii="Aptos" w:hAnsi="Aptos" w:cs="Tahoma"/>
        </w:rPr>
        <w:t>Položkové ceny</w:t>
      </w:r>
      <w:r w:rsidRPr="00FE6293">
        <w:rPr>
          <w:rFonts w:ascii="Aptos" w:hAnsi="Aptos" w:cs="Tahoma"/>
        </w:rPr>
        <w:t xml:space="preserve"> dle tohoto </w:t>
      </w:r>
      <w:r>
        <w:rPr>
          <w:rFonts w:ascii="Aptos" w:hAnsi="Aptos" w:cs="Tahoma"/>
        </w:rPr>
        <w:t>ujednání</w:t>
      </w:r>
      <w:r w:rsidRPr="00FE6293">
        <w:rPr>
          <w:rFonts w:ascii="Aptos" w:hAnsi="Aptos" w:cs="Tahoma"/>
        </w:rPr>
        <w:t xml:space="preserve"> není třeba uzavírat dodatek ke Smlouvě. Předchozí věta nevylučuje, aby </w:t>
      </w:r>
      <w:r>
        <w:rPr>
          <w:rFonts w:ascii="Aptos" w:hAnsi="Aptos" w:cs="Tahoma"/>
        </w:rPr>
        <w:t>Strany</w:t>
      </w:r>
      <w:r w:rsidRPr="00FE6293">
        <w:rPr>
          <w:rFonts w:ascii="Aptos" w:hAnsi="Aptos" w:cs="Tahoma"/>
        </w:rPr>
        <w:t xml:space="preserve"> z důvodu právní jistoty sepsaly a podepsaly zápis o navýšení </w:t>
      </w:r>
      <w:r w:rsidR="00812141">
        <w:rPr>
          <w:rFonts w:ascii="Aptos" w:hAnsi="Aptos" w:cs="Tahoma"/>
        </w:rPr>
        <w:t xml:space="preserve">Položkových </w:t>
      </w:r>
      <w:r w:rsidRPr="00FE6293">
        <w:rPr>
          <w:rFonts w:ascii="Aptos" w:hAnsi="Aptos" w:cs="Tahoma"/>
        </w:rPr>
        <w:t xml:space="preserve">cen </w:t>
      </w:r>
      <w:r>
        <w:rPr>
          <w:rFonts w:ascii="Aptos" w:hAnsi="Aptos" w:cs="Tahoma"/>
        </w:rPr>
        <w:t>Služeb</w:t>
      </w:r>
      <w:r w:rsidRPr="00FE6293">
        <w:rPr>
          <w:rFonts w:ascii="Aptos" w:hAnsi="Aptos" w:cs="Tahoma"/>
        </w:rPr>
        <w:t>.</w:t>
      </w:r>
    </w:p>
    <w:p w14:paraId="6AD61921" w14:textId="27BA88D4" w:rsidR="0071278F" w:rsidRPr="00FE6293" w:rsidRDefault="0071278F" w:rsidP="00FE6293">
      <w:pPr>
        <w:pStyle w:val="Odstavecseseznamem"/>
        <w:numPr>
          <w:ilvl w:val="0"/>
          <w:numId w:val="2"/>
        </w:numPr>
        <w:spacing w:line="276" w:lineRule="auto"/>
        <w:ind w:hanging="436"/>
        <w:contextualSpacing w:val="0"/>
        <w:jc w:val="both"/>
        <w:rPr>
          <w:rFonts w:ascii="Aptos" w:hAnsi="Aptos" w:cs="Tahoma"/>
        </w:rPr>
      </w:pPr>
      <w:r w:rsidRPr="00FE6293">
        <w:rPr>
          <w:rFonts w:ascii="Aptos" w:hAnsi="Aptos" w:cs="Tahoma"/>
        </w:rPr>
        <w:t xml:space="preserve">Objednatel upozorňuje, že Zhotovitel Díla bude oprávněn využít možnosti realizovat Dílo ve vícesměnném provozu. </w:t>
      </w:r>
      <w:r w:rsidR="00AA294C" w:rsidRPr="00FE6293">
        <w:rPr>
          <w:rFonts w:ascii="Aptos" w:hAnsi="Aptos" w:cs="Tahoma"/>
        </w:rPr>
        <w:t xml:space="preserve">V případě, že Zhotovitel Díla využije možnost realizovat Dílo ve vícesměnném provozu, budou Služby poskytované Konzultantem v důsledku této skutečnosti hrazeny v hodinové sazbě. Pro evidenci a oceňování Služeb poskytovaných v rámci vícesměnného provozu se přiměřeně použijí ujednání obsažená v písm. A. odst. 3 až 5 této Přílohy 3. </w:t>
      </w:r>
      <w:r w:rsidRPr="00FE6293">
        <w:rPr>
          <w:rFonts w:ascii="Aptos" w:hAnsi="Aptos" w:cs="Tahoma"/>
        </w:rPr>
        <w:t>Hodinová sazba jednotlivých členů týmu Správce stavby je stejná bez ohledu na čas směny.</w:t>
      </w:r>
      <w:r w:rsidR="00CE48A6" w:rsidRPr="00FE6293">
        <w:rPr>
          <w:rFonts w:ascii="Aptos" w:hAnsi="Aptos" w:cs="Tahoma"/>
        </w:rPr>
        <w:t xml:space="preserve"> </w:t>
      </w:r>
      <w:r w:rsidR="00AA294C" w:rsidRPr="00FE6293">
        <w:rPr>
          <w:rFonts w:ascii="Aptos" w:hAnsi="Aptos" w:cs="Tahoma"/>
        </w:rPr>
        <w:t xml:space="preserve"> </w:t>
      </w:r>
    </w:p>
    <w:p w14:paraId="328EE4BA" w14:textId="77777777" w:rsidR="0071278F" w:rsidRPr="00164E13" w:rsidRDefault="0071278F" w:rsidP="004514E5">
      <w:pPr>
        <w:pStyle w:val="Odstavecseseznamem"/>
        <w:keepNext/>
        <w:numPr>
          <w:ilvl w:val="0"/>
          <w:numId w:val="1"/>
        </w:numPr>
        <w:spacing w:line="276" w:lineRule="auto"/>
        <w:ind w:left="284" w:hanging="568"/>
        <w:contextualSpacing w:val="0"/>
        <w:rPr>
          <w:rFonts w:ascii="Aptos" w:hAnsi="Aptos" w:cs="Tahoma"/>
          <w:b/>
        </w:rPr>
      </w:pPr>
      <w:r w:rsidRPr="00164E13">
        <w:rPr>
          <w:rFonts w:ascii="Aptos" w:hAnsi="Aptos" w:cs="Tahoma"/>
          <w:b/>
        </w:rPr>
        <w:t>Podmínky pro vyplácení odměny</w:t>
      </w:r>
    </w:p>
    <w:p w14:paraId="2EE9700A" w14:textId="572CB846" w:rsidR="0071278F" w:rsidRPr="00164E13" w:rsidRDefault="0071278F" w:rsidP="004514E5">
      <w:pPr>
        <w:pStyle w:val="Odstavecseseznamem"/>
        <w:keepNext/>
        <w:numPr>
          <w:ilvl w:val="0"/>
          <w:numId w:val="2"/>
        </w:numPr>
        <w:spacing w:line="276" w:lineRule="auto"/>
        <w:ind w:hanging="436"/>
        <w:contextualSpacing w:val="0"/>
        <w:jc w:val="both"/>
        <w:rPr>
          <w:rFonts w:ascii="Aptos" w:hAnsi="Aptos" w:cs="Tahoma"/>
        </w:rPr>
      </w:pPr>
      <w:r w:rsidRPr="00164E13">
        <w:rPr>
          <w:rFonts w:ascii="Aptos" w:hAnsi="Aptos" w:cs="Tahoma"/>
        </w:rPr>
        <w:t xml:space="preserve">Objednatel bude Konzultantovi hradit odměnu za </w:t>
      </w:r>
      <w:r w:rsidR="008D7690">
        <w:rPr>
          <w:rFonts w:ascii="Aptos" w:hAnsi="Aptos" w:cs="Tahoma"/>
        </w:rPr>
        <w:t>S</w:t>
      </w:r>
      <w:r w:rsidRPr="00164E13">
        <w:rPr>
          <w:rFonts w:ascii="Aptos" w:hAnsi="Aptos" w:cs="Tahoma"/>
        </w:rPr>
        <w:t>lužby na základě faktur – daňových dokladů s náležitostmi dle zákona č. 235/2004 Sb., o dani z přidané hodnoty, ve znění pozdějších předpisů, resp. Směrnice Rady 2006/112/ES ze dne 28. listopadu 2006 o</w:t>
      </w:r>
      <w:r w:rsidR="008D7690">
        <w:rPr>
          <w:rFonts w:ascii="Aptos" w:hAnsi="Aptos" w:cs="Tahoma"/>
        </w:rPr>
        <w:t> </w:t>
      </w:r>
      <w:r w:rsidRPr="00164E13">
        <w:rPr>
          <w:rFonts w:ascii="Aptos" w:hAnsi="Aptos" w:cs="Tahoma"/>
        </w:rPr>
        <w:t>společném systému daně z přidané hodnoty, u Konzultanta se sídlem mimo území ČR, které je Konzultant povinen vystavit vždy do sedmi (7) dnů po ukončení každého kalendářního měsíce.</w:t>
      </w:r>
    </w:p>
    <w:p w14:paraId="4C7BF983" w14:textId="1F5FF231" w:rsidR="0071278F" w:rsidRPr="00164E13" w:rsidRDefault="0071278F" w:rsidP="0071278F">
      <w:pPr>
        <w:pStyle w:val="Odstavecseseznamem"/>
        <w:numPr>
          <w:ilvl w:val="0"/>
          <w:numId w:val="2"/>
        </w:numPr>
        <w:spacing w:line="276" w:lineRule="auto"/>
        <w:ind w:hanging="436"/>
        <w:contextualSpacing w:val="0"/>
        <w:jc w:val="both"/>
        <w:rPr>
          <w:rFonts w:ascii="Aptos" w:hAnsi="Aptos" w:cs="Tahoma"/>
        </w:rPr>
      </w:pPr>
      <w:r w:rsidRPr="00164E13">
        <w:rPr>
          <w:rFonts w:ascii="Aptos" w:hAnsi="Aptos" w:cs="Tahoma"/>
        </w:rPr>
        <w:t xml:space="preserve">Přílohou každé faktury bude </w:t>
      </w:r>
      <w:r w:rsidR="008D7690">
        <w:rPr>
          <w:rFonts w:ascii="Aptos" w:hAnsi="Aptos" w:cs="Tahoma"/>
        </w:rPr>
        <w:t>v případě S</w:t>
      </w:r>
      <w:r w:rsidR="008D7690" w:rsidRPr="00164E13">
        <w:rPr>
          <w:rFonts w:ascii="Aptos" w:hAnsi="Aptos" w:cs="Tahoma"/>
        </w:rPr>
        <w:t>lužeb</w:t>
      </w:r>
      <w:r w:rsidR="008D7690">
        <w:rPr>
          <w:rFonts w:ascii="Aptos" w:hAnsi="Aptos" w:cs="Tahoma"/>
        </w:rPr>
        <w:t xml:space="preserve"> dle písm. A. odst. 3 této Přílohy 3</w:t>
      </w:r>
      <w:r w:rsidR="008D7690" w:rsidRPr="00164E13">
        <w:rPr>
          <w:rFonts w:ascii="Aptos" w:hAnsi="Aptos" w:cs="Tahoma"/>
        </w:rPr>
        <w:t xml:space="preserve"> </w:t>
      </w:r>
      <w:r w:rsidR="00AA294C">
        <w:rPr>
          <w:rFonts w:ascii="Aptos" w:hAnsi="Aptos" w:cs="Tahoma"/>
        </w:rPr>
        <w:t xml:space="preserve"> či S</w:t>
      </w:r>
      <w:r w:rsidR="00AA294C" w:rsidRPr="00164E13">
        <w:rPr>
          <w:rFonts w:ascii="Aptos" w:hAnsi="Aptos" w:cs="Tahoma"/>
        </w:rPr>
        <w:t>lužeb</w:t>
      </w:r>
      <w:r w:rsidR="00AA294C">
        <w:rPr>
          <w:rFonts w:ascii="Aptos" w:hAnsi="Aptos" w:cs="Tahoma"/>
        </w:rPr>
        <w:t xml:space="preserve"> dle písm. A. odst. </w:t>
      </w:r>
      <w:r w:rsidR="004140BB">
        <w:rPr>
          <w:rFonts w:ascii="Aptos" w:hAnsi="Aptos" w:cs="Tahoma"/>
        </w:rPr>
        <w:t>10</w:t>
      </w:r>
      <w:r w:rsidR="00AA294C">
        <w:rPr>
          <w:rFonts w:ascii="Aptos" w:hAnsi="Aptos" w:cs="Tahoma"/>
        </w:rPr>
        <w:t xml:space="preserve"> této Přílohy 3</w:t>
      </w:r>
      <w:r w:rsidR="00AA294C" w:rsidRPr="00164E13">
        <w:rPr>
          <w:rFonts w:ascii="Aptos" w:hAnsi="Aptos" w:cs="Tahoma"/>
        </w:rPr>
        <w:t xml:space="preserve"> </w:t>
      </w:r>
      <w:r w:rsidRPr="00164E13">
        <w:rPr>
          <w:rFonts w:ascii="Aptos" w:hAnsi="Aptos" w:cs="Tahoma"/>
        </w:rPr>
        <w:t>detailní přehled Služeb (evidence) poskytnutých jednotlivými členy týmu Správce stavby (hodinové výkazy) a jejich časovou dotaci (nejmenší vykazovací jednotkou je 15 min.) s</w:t>
      </w:r>
      <w:r w:rsidR="008D7690">
        <w:rPr>
          <w:rFonts w:ascii="Aptos" w:hAnsi="Aptos" w:cs="Tahoma"/>
        </w:rPr>
        <w:t> </w:t>
      </w:r>
      <w:r w:rsidRPr="00164E13">
        <w:rPr>
          <w:rFonts w:ascii="Aptos" w:hAnsi="Aptos" w:cs="Tahoma"/>
        </w:rPr>
        <w:t>uvedením konkrétně prováděných činností.</w:t>
      </w:r>
    </w:p>
    <w:p w14:paraId="4B1FF42D" w14:textId="77777777" w:rsidR="0071278F" w:rsidRPr="00164E13" w:rsidRDefault="0071278F" w:rsidP="0071278F">
      <w:pPr>
        <w:pStyle w:val="Odstavecseseznamem"/>
        <w:numPr>
          <w:ilvl w:val="0"/>
          <w:numId w:val="2"/>
        </w:numPr>
        <w:spacing w:line="276" w:lineRule="auto"/>
        <w:ind w:hanging="436"/>
        <w:contextualSpacing w:val="0"/>
        <w:jc w:val="both"/>
        <w:rPr>
          <w:rFonts w:ascii="Aptos" w:hAnsi="Aptos" w:cs="Tahoma"/>
        </w:rPr>
      </w:pPr>
      <w:r w:rsidRPr="00164E13">
        <w:rPr>
          <w:rFonts w:ascii="Aptos" w:hAnsi="Aptos" w:cs="Tahoma"/>
        </w:rPr>
        <w:t>Splatnost každé faktury je třicet (30) dní ode dne doručení faktury Objednateli.</w:t>
      </w:r>
    </w:p>
    <w:p w14:paraId="2F4DEB1A" w14:textId="4DE5AEF8" w:rsidR="0071278F" w:rsidRPr="00164E13" w:rsidRDefault="0071278F" w:rsidP="0071278F">
      <w:pPr>
        <w:pStyle w:val="Odstavecseseznamem"/>
        <w:numPr>
          <w:ilvl w:val="0"/>
          <w:numId w:val="2"/>
        </w:numPr>
        <w:spacing w:line="276" w:lineRule="auto"/>
        <w:ind w:hanging="436"/>
        <w:contextualSpacing w:val="0"/>
        <w:jc w:val="both"/>
        <w:rPr>
          <w:rFonts w:ascii="Aptos" w:hAnsi="Aptos" w:cs="Tahoma"/>
        </w:rPr>
      </w:pPr>
      <w:r w:rsidRPr="00164E13">
        <w:rPr>
          <w:rFonts w:ascii="Aptos" w:hAnsi="Aptos" w:cs="Tahoma"/>
        </w:rPr>
        <w:t xml:space="preserve">V případě, že ke dni ukončení poskytování Služeb nebude celková peněžní částka čerpaná Konzultantem za </w:t>
      </w:r>
      <w:r w:rsidR="008D7690">
        <w:rPr>
          <w:rFonts w:ascii="Aptos" w:hAnsi="Aptos" w:cs="Tahoma"/>
        </w:rPr>
        <w:t>S</w:t>
      </w:r>
      <w:r w:rsidRPr="00164E13">
        <w:rPr>
          <w:rFonts w:ascii="Aptos" w:hAnsi="Aptos" w:cs="Tahoma"/>
        </w:rPr>
        <w:t xml:space="preserve">lužby dosahovat výše Přijaté smluvní částky, nebude Konzultantovi zbývající část Přijaté smluvní částky uhrazena, neboť v tomto rozsahu nebyly </w:t>
      </w:r>
      <w:r w:rsidR="008D7690">
        <w:rPr>
          <w:rFonts w:ascii="Aptos" w:hAnsi="Aptos" w:cs="Tahoma"/>
        </w:rPr>
        <w:t>S</w:t>
      </w:r>
      <w:r w:rsidRPr="00164E13">
        <w:rPr>
          <w:rFonts w:ascii="Aptos" w:hAnsi="Aptos" w:cs="Tahoma"/>
        </w:rPr>
        <w:t>lužby Konzultantem poskytnuty.</w:t>
      </w:r>
    </w:p>
    <w:p w14:paraId="5B4123E7" w14:textId="500FB502" w:rsidR="0071278F" w:rsidRPr="00164E13" w:rsidRDefault="0071278F" w:rsidP="0071278F">
      <w:pPr>
        <w:pStyle w:val="Odstavecseseznamem"/>
        <w:numPr>
          <w:ilvl w:val="0"/>
          <w:numId w:val="2"/>
        </w:numPr>
        <w:spacing w:line="276" w:lineRule="auto"/>
        <w:ind w:hanging="436"/>
        <w:contextualSpacing w:val="0"/>
        <w:jc w:val="both"/>
        <w:rPr>
          <w:rFonts w:ascii="Aptos" w:hAnsi="Aptos" w:cs="Tahoma"/>
        </w:rPr>
      </w:pPr>
      <w:r w:rsidRPr="00164E13">
        <w:rPr>
          <w:rFonts w:ascii="Aptos" w:hAnsi="Aptos" w:cs="Tahoma"/>
        </w:rPr>
        <w:t xml:space="preserve">V případě </w:t>
      </w:r>
      <w:r w:rsidR="00FA51E7">
        <w:rPr>
          <w:rFonts w:ascii="Aptos" w:hAnsi="Aptos" w:cs="Tahoma"/>
        </w:rPr>
        <w:t>vzniku</w:t>
      </w:r>
      <w:r w:rsidRPr="00164E13">
        <w:rPr>
          <w:rFonts w:ascii="Aptos" w:hAnsi="Aptos" w:cs="Tahoma"/>
        </w:rPr>
        <w:t xml:space="preserve"> </w:t>
      </w:r>
      <w:r w:rsidR="00FA51E7">
        <w:rPr>
          <w:rFonts w:ascii="Aptos" w:hAnsi="Aptos" w:cs="Tahoma"/>
        </w:rPr>
        <w:t>Mimořádných nákladů</w:t>
      </w:r>
      <w:r w:rsidRPr="00164E13">
        <w:rPr>
          <w:rFonts w:ascii="Aptos" w:hAnsi="Aptos" w:cs="Tahoma"/>
        </w:rPr>
        <w:t xml:space="preserve"> je Konzultant povinen za tyto </w:t>
      </w:r>
      <w:r w:rsidR="00FA51E7">
        <w:rPr>
          <w:rFonts w:ascii="Aptos" w:hAnsi="Aptos" w:cs="Tahoma"/>
        </w:rPr>
        <w:t>Mimořádné náklady</w:t>
      </w:r>
      <w:r w:rsidRPr="00164E13">
        <w:rPr>
          <w:rFonts w:ascii="Aptos" w:hAnsi="Aptos" w:cs="Tahoma"/>
        </w:rPr>
        <w:t xml:space="preserve"> vystavit samostatnou fakturu, a</w:t>
      </w:r>
      <w:r w:rsidR="00EB0649" w:rsidRPr="00164E13">
        <w:rPr>
          <w:rFonts w:ascii="Aptos" w:hAnsi="Aptos" w:cs="Tahoma"/>
        </w:rPr>
        <w:t> </w:t>
      </w:r>
      <w:r w:rsidRPr="00164E13">
        <w:rPr>
          <w:rFonts w:ascii="Aptos" w:hAnsi="Aptos" w:cs="Tahoma"/>
        </w:rPr>
        <w:t>to stejným způsobem a se stejnými náležitostmi, jako v</w:t>
      </w:r>
      <w:r w:rsidR="00FA51E7">
        <w:rPr>
          <w:rFonts w:ascii="Aptos" w:hAnsi="Aptos" w:cs="Tahoma"/>
        </w:rPr>
        <w:t> </w:t>
      </w:r>
      <w:r w:rsidRPr="00164E13">
        <w:rPr>
          <w:rFonts w:ascii="Aptos" w:hAnsi="Aptos" w:cs="Tahoma"/>
        </w:rPr>
        <w:t xml:space="preserve">případě faktury za </w:t>
      </w:r>
      <w:r w:rsidR="00FA51E7">
        <w:rPr>
          <w:rFonts w:ascii="Aptos" w:hAnsi="Aptos" w:cs="Tahoma"/>
        </w:rPr>
        <w:t>S</w:t>
      </w:r>
      <w:r w:rsidRPr="00164E13">
        <w:rPr>
          <w:rFonts w:ascii="Aptos" w:hAnsi="Aptos" w:cs="Tahoma"/>
        </w:rPr>
        <w:t>lužby.</w:t>
      </w:r>
    </w:p>
    <w:p w14:paraId="6D0B3E7D" w14:textId="77777777" w:rsidR="0071278F" w:rsidRPr="00164E13" w:rsidRDefault="0071278F" w:rsidP="0071278F">
      <w:pPr>
        <w:pStyle w:val="Odstavecseseznamem"/>
        <w:numPr>
          <w:ilvl w:val="0"/>
          <w:numId w:val="1"/>
        </w:numPr>
        <w:spacing w:line="276" w:lineRule="auto"/>
        <w:ind w:left="284" w:hanging="568"/>
        <w:contextualSpacing w:val="0"/>
        <w:rPr>
          <w:rFonts w:ascii="Aptos" w:hAnsi="Aptos" w:cs="Tahoma"/>
          <w:b/>
        </w:rPr>
      </w:pPr>
      <w:r w:rsidRPr="00164E13">
        <w:rPr>
          <w:rFonts w:ascii="Aptos" w:hAnsi="Aptos" w:cs="Tahoma"/>
          <w:b/>
        </w:rPr>
        <w:t>Hodinové sazby členů týmu Správce stavby</w:t>
      </w:r>
    </w:p>
    <w:p w14:paraId="63693EFD" w14:textId="77777777" w:rsidR="00EB0649" w:rsidRPr="00164E13" w:rsidRDefault="0071278F" w:rsidP="0071278F">
      <w:pPr>
        <w:pStyle w:val="Odstavecseseznamem"/>
        <w:numPr>
          <w:ilvl w:val="0"/>
          <w:numId w:val="2"/>
        </w:numPr>
        <w:spacing w:line="276" w:lineRule="auto"/>
        <w:ind w:hanging="436"/>
        <w:contextualSpacing w:val="0"/>
        <w:jc w:val="both"/>
        <w:rPr>
          <w:rFonts w:ascii="Aptos" w:hAnsi="Aptos" w:cs="Tahoma"/>
        </w:rPr>
      </w:pPr>
      <w:r w:rsidRPr="00164E13">
        <w:rPr>
          <w:rFonts w:ascii="Aptos" w:hAnsi="Aptos" w:cs="Tahoma"/>
        </w:rPr>
        <w:t>Konzultant je povinen do níže uvedené tabulky doplnit hodinové sazby jednotlivých členů týmu Správce stavby.</w:t>
      </w:r>
    </w:p>
    <w:tbl>
      <w:tblPr>
        <w:tblStyle w:val="Mkatabulky"/>
        <w:tblW w:w="9067" w:type="dxa"/>
        <w:tblLook w:val="04A0" w:firstRow="1" w:lastRow="0" w:firstColumn="1" w:lastColumn="0" w:noHBand="0" w:noVBand="1"/>
      </w:tblPr>
      <w:tblGrid>
        <w:gridCol w:w="4390"/>
        <w:gridCol w:w="4677"/>
      </w:tblGrid>
      <w:tr w:rsidR="00242A09" w:rsidRPr="00164E13" w14:paraId="74CB98F5" w14:textId="29A5DDAC" w:rsidTr="00812141">
        <w:tc>
          <w:tcPr>
            <w:tcW w:w="4390" w:type="dxa"/>
            <w:shd w:val="clear" w:color="auto" w:fill="D9D9D9" w:themeFill="background1" w:themeFillShade="D9"/>
          </w:tcPr>
          <w:p w14:paraId="57A25A3B" w14:textId="77777777" w:rsidR="00242A09" w:rsidRPr="00164E13" w:rsidRDefault="00242A09" w:rsidP="00EB0649">
            <w:pPr>
              <w:spacing w:before="160" w:after="160" w:line="276" w:lineRule="auto"/>
              <w:rPr>
                <w:rFonts w:ascii="Aptos" w:hAnsi="Aptos" w:cs="Tahoma"/>
                <w:b/>
              </w:rPr>
            </w:pPr>
            <w:r w:rsidRPr="00164E13">
              <w:rPr>
                <w:rFonts w:ascii="Aptos" w:hAnsi="Aptos" w:cs="Tahoma"/>
              </w:rPr>
              <w:br w:type="page"/>
            </w:r>
            <w:r w:rsidRPr="00164E13">
              <w:rPr>
                <w:rFonts w:ascii="Aptos" w:hAnsi="Aptos" w:cs="Tahoma"/>
                <w:b/>
              </w:rPr>
              <w:t>Člen týmu</w:t>
            </w:r>
          </w:p>
        </w:tc>
        <w:tc>
          <w:tcPr>
            <w:tcW w:w="4677" w:type="dxa"/>
            <w:shd w:val="clear" w:color="auto" w:fill="D9D9D9" w:themeFill="background1" w:themeFillShade="D9"/>
          </w:tcPr>
          <w:p w14:paraId="0A6C7FF9" w14:textId="77777777" w:rsidR="00242A09" w:rsidRPr="00164E13" w:rsidRDefault="00242A09" w:rsidP="00EB0649">
            <w:pPr>
              <w:spacing w:before="40" w:after="40" w:line="276" w:lineRule="auto"/>
              <w:rPr>
                <w:rFonts w:ascii="Aptos" w:hAnsi="Aptos" w:cs="Tahoma"/>
                <w:b/>
              </w:rPr>
            </w:pPr>
            <w:r w:rsidRPr="00164E13">
              <w:rPr>
                <w:rFonts w:ascii="Aptos" w:hAnsi="Aptos" w:cs="Tahoma"/>
                <w:b/>
              </w:rPr>
              <w:t xml:space="preserve">Hodinová sazba </w:t>
            </w:r>
          </w:p>
          <w:p w14:paraId="7F763491" w14:textId="77777777" w:rsidR="00242A09" w:rsidRPr="00164E13" w:rsidRDefault="00242A09" w:rsidP="00EB0649">
            <w:pPr>
              <w:spacing w:before="40" w:after="40" w:line="276" w:lineRule="auto"/>
              <w:rPr>
                <w:rFonts w:ascii="Aptos" w:hAnsi="Aptos" w:cs="Tahoma"/>
                <w:b/>
              </w:rPr>
            </w:pPr>
            <w:r w:rsidRPr="00164E13">
              <w:rPr>
                <w:rFonts w:ascii="Aptos" w:hAnsi="Aptos" w:cs="Tahoma"/>
                <w:b/>
              </w:rPr>
              <w:t>(v Kč bez DPH)</w:t>
            </w:r>
          </w:p>
        </w:tc>
      </w:tr>
      <w:tr w:rsidR="00242A09" w:rsidRPr="00164E13" w14:paraId="2D303DD9" w14:textId="3E9E02D1" w:rsidTr="00812141">
        <w:tc>
          <w:tcPr>
            <w:tcW w:w="4390" w:type="dxa"/>
          </w:tcPr>
          <w:p w14:paraId="41B7D9A1" w14:textId="2C068B31" w:rsidR="00242A09" w:rsidRPr="00164E13" w:rsidRDefault="00242A09" w:rsidP="00EB0649">
            <w:pPr>
              <w:pStyle w:val="Odstavecseseznamem"/>
              <w:numPr>
                <w:ilvl w:val="0"/>
                <w:numId w:val="3"/>
              </w:numPr>
              <w:spacing w:before="40" w:after="40" w:line="276" w:lineRule="auto"/>
              <w:ind w:left="314" w:hanging="314"/>
              <w:contextualSpacing w:val="0"/>
              <w:rPr>
                <w:rFonts w:ascii="Aptos" w:hAnsi="Aptos" w:cs="Tahoma"/>
              </w:rPr>
            </w:pPr>
            <w:r w:rsidRPr="00164E13">
              <w:rPr>
                <w:rFonts w:ascii="Aptos" w:hAnsi="Aptos" w:cs="Tahoma"/>
              </w:rPr>
              <w:t>Vedoucí týmu Správce stavby</w:t>
            </w:r>
          </w:p>
        </w:tc>
        <w:tc>
          <w:tcPr>
            <w:tcW w:w="4677" w:type="dxa"/>
          </w:tcPr>
          <w:p w14:paraId="4524BB3F" w14:textId="77777777" w:rsidR="00242A09" w:rsidRPr="00164E13" w:rsidRDefault="00242A09" w:rsidP="00EB0649">
            <w:pPr>
              <w:spacing w:before="40" w:after="40" w:line="276" w:lineRule="auto"/>
              <w:rPr>
                <w:rFonts w:ascii="Aptos" w:hAnsi="Aptos" w:cs="Tahoma"/>
              </w:rPr>
            </w:pPr>
            <w:r w:rsidRPr="00164E13">
              <w:rPr>
                <w:rFonts w:ascii="Aptos" w:hAnsi="Aptos" w:cs="Tahoma"/>
              </w:rPr>
              <w:t>[</w:t>
            </w:r>
            <w:r w:rsidRPr="00164E13">
              <w:rPr>
                <w:rFonts w:ascii="Aptos" w:hAnsi="Aptos" w:cs="Tahoma"/>
                <w:highlight w:val="yellow"/>
              </w:rPr>
              <w:t>doplní Konzultant</w:t>
            </w:r>
            <w:r w:rsidRPr="00164E13">
              <w:rPr>
                <w:rFonts w:ascii="Aptos" w:hAnsi="Aptos" w:cs="Tahoma"/>
              </w:rPr>
              <w:t>]</w:t>
            </w:r>
          </w:p>
        </w:tc>
      </w:tr>
      <w:tr w:rsidR="00242A09" w:rsidRPr="00164E13" w14:paraId="66EAE762" w14:textId="562A5882" w:rsidTr="00812141">
        <w:tc>
          <w:tcPr>
            <w:tcW w:w="4390" w:type="dxa"/>
          </w:tcPr>
          <w:p w14:paraId="2EC17F21" w14:textId="7BB1B6F7" w:rsidR="00242A09" w:rsidRPr="00164E13" w:rsidRDefault="00242A09" w:rsidP="00EB0649">
            <w:pPr>
              <w:pStyle w:val="Odstavecseseznamem"/>
              <w:numPr>
                <w:ilvl w:val="0"/>
                <w:numId w:val="3"/>
              </w:numPr>
              <w:spacing w:before="40" w:after="40" w:line="276" w:lineRule="auto"/>
              <w:ind w:left="314" w:hanging="314"/>
              <w:contextualSpacing w:val="0"/>
              <w:rPr>
                <w:rFonts w:ascii="Aptos" w:hAnsi="Aptos" w:cs="Tahoma"/>
              </w:rPr>
            </w:pPr>
            <w:r>
              <w:rPr>
                <w:rFonts w:ascii="Aptos" w:hAnsi="Aptos" w:cs="Tahoma"/>
              </w:rPr>
              <w:t xml:space="preserve">Technický dozor investora – Podzemní stavba </w:t>
            </w:r>
          </w:p>
        </w:tc>
        <w:tc>
          <w:tcPr>
            <w:tcW w:w="4677" w:type="dxa"/>
          </w:tcPr>
          <w:p w14:paraId="5036F1E6" w14:textId="77777777" w:rsidR="00242A09" w:rsidRPr="00164E13" w:rsidRDefault="00242A09" w:rsidP="00EB0649">
            <w:pPr>
              <w:spacing w:before="40" w:after="40" w:line="276" w:lineRule="auto"/>
              <w:rPr>
                <w:rFonts w:ascii="Aptos" w:hAnsi="Aptos" w:cs="Tahoma"/>
              </w:rPr>
            </w:pPr>
            <w:r w:rsidRPr="00164E13">
              <w:rPr>
                <w:rFonts w:ascii="Aptos" w:hAnsi="Aptos" w:cs="Tahoma"/>
              </w:rPr>
              <w:t>[</w:t>
            </w:r>
            <w:r w:rsidRPr="00164E13">
              <w:rPr>
                <w:rFonts w:ascii="Aptos" w:hAnsi="Aptos" w:cs="Tahoma"/>
                <w:highlight w:val="yellow"/>
              </w:rPr>
              <w:t>doplní Konzultant</w:t>
            </w:r>
            <w:r w:rsidRPr="00164E13">
              <w:rPr>
                <w:rFonts w:ascii="Aptos" w:hAnsi="Aptos" w:cs="Tahoma"/>
              </w:rPr>
              <w:t>]</w:t>
            </w:r>
          </w:p>
        </w:tc>
      </w:tr>
      <w:tr w:rsidR="00242A09" w:rsidRPr="00164E13" w14:paraId="4B9ABFC9" w14:textId="536A04F1" w:rsidTr="00812141">
        <w:tc>
          <w:tcPr>
            <w:tcW w:w="4390" w:type="dxa"/>
          </w:tcPr>
          <w:p w14:paraId="44D5044A" w14:textId="2AFF89D2" w:rsidR="00242A09" w:rsidRPr="00164E13" w:rsidRDefault="00242A09" w:rsidP="00FA51E7">
            <w:pPr>
              <w:pStyle w:val="Odstavecseseznamem"/>
              <w:numPr>
                <w:ilvl w:val="0"/>
                <w:numId w:val="3"/>
              </w:numPr>
              <w:spacing w:before="40" w:after="40" w:line="276" w:lineRule="auto"/>
              <w:ind w:left="314" w:hanging="314"/>
              <w:contextualSpacing w:val="0"/>
              <w:rPr>
                <w:rFonts w:ascii="Aptos" w:hAnsi="Aptos" w:cs="Tahoma"/>
              </w:rPr>
            </w:pPr>
            <w:r>
              <w:rPr>
                <w:rFonts w:ascii="Aptos" w:hAnsi="Aptos" w:cs="Tahoma"/>
              </w:rPr>
              <w:lastRenderedPageBreak/>
              <w:t>Technický dozor investora – Pozemní komunikace</w:t>
            </w:r>
          </w:p>
        </w:tc>
        <w:tc>
          <w:tcPr>
            <w:tcW w:w="4677" w:type="dxa"/>
          </w:tcPr>
          <w:p w14:paraId="3B126433" w14:textId="26E35380" w:rsidR="00242A09" w:rsidRPr="00164E13" w:rsidRDefault="00242A09" w:rsidP="00FA51E7">
            <w:pPr>
              <w:spacing w:before="40" w:after="40" w:line="276" w:lineRule="auto"/>
              <w:rPr>
                <w:rFonts w:ascii="Aptos" w:hAnsi="Aptos" w:cs="Tahoma"/>
              </w:rPr>
            </w:pPr>
            <w:r w:rsidRPr="00164E13">
              <w:rPr>
                <w:rFonts w:ascii="Aptos" w:hAnsi="Aptos" w:cs="Tahoma"/>
              </w:rPr>
              <w:t>[</w:t>
            </w:r>
            <w:r w:rsidRPr="00164E13">
              <w:rPr>
                <w:rFonts w:ascii="Aptos" w:hAnsi="Aptos" w:cs="Tahoma"/>
                <w:highlight w:val="yellow"/>
              </w:rPr>
              <w:t>doplní Konzultant</w:t>
            </w:r>
            <w:r w:rsidRPr="00164E13">
              <w:rPr>
                <w:rFonts w:ascii="Aptos" w:hAnsi="Aptos" w:cs="Tahoma"/>
              </w:rPr>
              <w:t>]</w:t>
            </w:r>
          </w:p>
        </w:tc>
      </w:tr>
      <w:tr w:rsidR="00242A09" w:rsidRPr="00164E13" w14:paraId="6B8713E7" w14:textId="03C2DED6" w:rsidTr="00812141">
        <w:tc>
          <w:tcPr>
            <w:tcW w:w="4390" w:type="dxa"/>
          </w:tcPr>
          <w:p w14:paraId="5CBB8AD8" w14:textId="3E6024CE" w:rsidR="00242A09" w:rsidRPr="00164E13" w:rsidRDefault="00242A09" w:rsidP="00FA51E7">
            <w:pPr>
              <w:pStyle w:val="Odstavecseseznamem"/>
              <w:numPr>
                <w:ilvl w:val="0"/>
                <w:numId w:val="3"/>
              </w:numPr>
              <w:spacing w:before="40" w:after="40" w:line="276" w:lineRule="auto"/>
              <w:ind w:left="314" w:hanging="314"/>
              <w:contextualSpacing w:val="0"/>
              <w:rPr>
                <w:rFonts w:ascii="Aptos" w:hAnsi="Aptos" w:cs="Tahoma"/>
              </w:rPr>
            </w:pPr>
            <w:r w:rsidRPr="00164E13">
              <w:rPr>
                <w:rFonts w:ascii="Aptos" w:hAnsi="Aptos" w:cs="Tahoma"/>
              </w:rPr>
              <w:t>Geotechnik</w:t>
            </w:r>
          </w:p>
        </w:tc>
        <w:tc>
          <w:tcPr>
            <w:tcW w:w="4677" w:type="dxa"/>
          </w:tcPr>
          <w:p w14:paraId="21CA5E0E" w14:textId="77777777" w:rsidR="00242A09" w:rsidRPr="00164E13" w:rsidRDefault="00242A09" w:rsidP="00FA51E7">
            <w:pPr>
              <w:spacing w:before="40" w:after="40" w:line="276" w:lineRule="auto"/>
              <w:rPr>
                <w:rFonts w:ascii="Aptos" w:hAnsi="Aptos" w:cs="Tahoma"/>
              </w:rPr>
            </w:pPr>
            <w:r w:rsidRPr="00164E13">
              <w:rPr>
                <w:rFonts w:ascii="Aptos" w:hAnsi="Aptos" w:cs="Tahoma"/>
              </w:rPr>
              <w:t>[</w:t>
            </w:r>
            <w:r w:rsidRPr="00164E13">
              <w:rPr>
                <w:rFonts w:ascii="Aptos" w:hAnsi="Aptos" w:cs="Tahoma"/>
                <w:highlight w:val="yellow"/>
              </w:rPr>
              <w:t>doplní Konzultant</w:t>
            </w:r>
            <w:r w:rsidRPr="00164E13">
              <w:rPr>
                <w:rFonts w:ascii="Aptos" w:hAnsi="Aptos" w:cs="Tahoma"/>
              </w:rPr>
              <w:t>]</w:t>
            </w:r>
          </w:p>
        </w:tc>
      </w:tr>
      <w:tr w:rsidR="00242A09" w:rsidRPr="00164E13" w14:paraId="7BDACA98" w14:textId="11694CF2" w:rsidTr="00812141">
        <w:tc>
          <w:tcPr>
            <w:tcW w:w="4390" w:type="dxa"/>
          </w:tcPr>
          <w:p w14:paraId="6B15E265" w14:textId="7AF9C78C" w:rsidR="00242A09" w:rsidRPr="00164E13" w:rsidRDefault="00242A09" w:rsidP="00FA51E7">
            <w:pPr>
              <w:pStyle w:val="Odstavecseseznamem"/>
              <w:numPr>
                <w:ilvl w:val="0"/>
                <w:numId w:val="3"/>
              </w:numPr>
              <w:spacing w:before="40" w:after="40" w:line="276" w:lineRule="auto"/>
              <w:ind w:left="314" w:hanging="314"/>
              <w:contextualSpacing w:val="0"/>
              <w:rPr>
                <w:rFonts w:ascii="Aptos" w:hAnsi="Aptos" w:cs="Tahoma"/>
              </w:rPr>
            </w:pPr>
            <w:r w:rsidRPr="00164E13">
              <w:rPr>
                <w:rFonts w:ascii="Aptos" w:hAnsi="Aptos" w:cs="Tahoma"/>
              </w:rPr>
              <w:t>FIDIC manager</w:t>
            </w:r>
          </w:p>
        </w:tc>
        <w:tc>
          <w:tcPr>
            <w:tcW w:w="4677" w:type="dxa"/>
          </w:tcPr>
          <w:p w14:paraId="419B3F5E" w14:textId="6DF4451D" w:rsidR="00242A09" w:rsidRPr="00164E13" w:rsidRDefault="00242A09" w:rsidP="00FA51E7">
            <w:pPr>
              <w:spacing w:before="40" w:after="40" w:line="276" w:lineRule="auto"/>
              <w:rPr>
                <w:rFonts w:ascii="Aptos" w:hAnsi="Aptos" w:cs="Tahoma"/>
              </w:rPr>
            </w:pPr>
            <w:r w:rsidRPr="00164E13">
              <w:rPr>
                <w:rFonts w:ascii="Aptos" w:hAnsi="Aptos" w:cs="Tahoma"/>
              </w:rPr>
              <w:t>[</w:t>
            </w:r>
            <w:r w:rsidRPr="00164E13">
              <w:rPr>
                <w:rFonts w:ascii="Aptos" w:hAnsi="Aptos" w:cs="Tahoma"/>
                <w:highlight w:val="yellow"/>
              </w:rPr>
              <w:t>doplní Konzultant</w:t>
            </w:r>
            <w:r w:rsidRPr="00164E13">
              <w:rPr>
                <w:rFonts w:ascii="Aptos" w:hAnsi="Aptos" w:cs="Tahoma"/>
              </w:rPr>
              <w:t>]</w:t>
            </w:r>
          </w:p>
        </w:tc>
      </w:tr>
      <w:tr w:rsidR="00242A09" w:rsidRPr="00164E13" w14:paraId="45AAC284" w14:textId="5C8C1E2E" w:rsidTr="00812141">
        <w:tc>
          <w:tcPr>
            <w:tcW w:w="4390" w:type="dxa"/>
          </w:tcPr>
          <w:p w14:paraId="3813766F" w14:textId="77777777" w:rsidR="00242A09" w:rsidRPr="00164E13" w:rsidRDefault="00242A09" w:rsidP="00FA51E7">
            <w:pPr>
              <w:pStyle w:val="Odstavecseseznamem"/>
              <w:numPr>
                <w:ilvl w:val="0"/>
                <w:numId w:val="3"/>
              </w:numPr>
              <w:spacing w:before="40" w:after="40" w:line="276" w:lineRule="auto"/>
              <w:ind w:left="314" w:hanging="314"/>
              <w:contextualSpacing w:val="0"/>
              <w:rPr>
                <w:rFonts w:ascii="Aptos" w:hAnsi="Aptos" w:cs="Tahoma"/>
              </w:rPr>
            </w:pPr>
            <w:r w:rsidRPr="00164E13">
              <w:rPr>
                <w:rFonts w:ascii="Aptos" w:hAnsi="Aptos" w:cs="Tahoma"/>
              </w:rPr>
              <w:t>Koordinátor BOZP</w:t>
            </w:r>
          </w:p>
        </w:tc>
        <w:tc>
          <w:tcPr>
            <w:tcW w:w="4677" w:type="dxa"/>
          </w:tcPr>
          <w:p w14:paraId="5DB3615B" w14:textId="77777777" w:rsidR="00242A09" w:rsidRPr="00164E13" w:rsidRDefault="00242A09" w:rsidP="00FA51E7">
            <w:pPr>
              <w:spacing w:before="40" w:after="40" w:line="276" w:lineRule="auto"/>
              <w:rPr>
                <w:rFonts w:ascii="Aptos" w:hAnsi="Aptos" w:cs="Tahoma"/>
              </w:rPr>
            </w:pPr>
            <w:r w:rsidRPr="00164E13">
              <w:rPr>
                <w:rFonts w:ascii="Aptos" w:hAnsi="Aptos" w:cs="Tahoma"/>
              </w:rPr>
              <w:t>[</w:t>
            </w:r>
            <w:r w:rsidRPr="00164E13">
              <w:rPr>
                <w:rFonts w:ascii="Aptos" w:hAnsi="Aptos" w:cs="Tahoma"/>
                <w:highlight w:val="yellow"/>
              </w:rPr>
              <w:t>doplní Konzultant</w:t>
            </w:r>
            <w:r w:rsidRPr="00164E13">
              <w:rPr>
                <w:rFonts w:ascii="Aptos" w:hAnsi="Aptos" w:cs="Tahoma"/>
              </w:rPr>
              <w:t>]</w:t>
            </w:r>
          </w:p>
        </w:tc>
      </w:tr>
      <w:tr w:rsidR="00242A09" w:rsidRPr="00164E13" w14:paraId="2AC64114" w14:textId="6134FE28" w:rsidTr="00812141">
        <w:tc>
          <w:tcPr>
            <w:tcW w:w="4390" w:type="dxa"/>
          </w:tcPr>
          <w:p w14:paraId="2B505054" w14:textId="77777777" w:rsidR="00242A09" w:rsidRPr="00164E13" w:rsidRDefault="00242A09" w:rsidP="00FA51E7">
            <w:pPr>
              <w:spacing w:before="40" w:after="40" w:line="276" w:lineRule="auto"/>
              <w:rPr>
                <w:rFonts w:ascii="Aptos" w:hAnsi="Aptos" w:cs="Tahoma"/>
                <w:i/>
              </w:rPr>
            </w:pPr>
            <w:r w:rsidRPr="00164E13">
              <w:rPr>
                <w:rFonts w:ascii="Aptos" w:hAnsi="Aptos" w:cs="Tahoma"/>
                <w:i/>
              </w:rPr>
              <w:t>Aritmetický průměr hodinových sazeb výše uvedených členů týmu</w:t>
            </w:r>
          </w:p>
          <w:p w14:paraId="432667DA" w14:textId="2DC93990" w:rsidR="00242A09" w:rsidRPr="00164E13" w:rsidRDefault="00242A09" w:rsidP="00FA51E7">
            <w:pPr>
              <w:spacing w:before="40" w:after="40" w:line="276" w:lineRule="auto"/>
              <w:rPr>
                <w:rFonts w:ascii="Aptos" w:hAnsi="Aptos" w:cs="Tahoma"/>
                <w:i/>
              </w:rPr>
            </w:pPr>
            <w:r w:rsidRPr="00164E13">
              <w:rPr>
                <w:rFonts w:ascii="Aptos" w:hAnsi="Aptos" w:cs="Tahoma"/>
                <w:i/>
              </w:rPr>
              <w:t xml:space="preserve">Správce stavby na pozicích 2. až </w:t>
            </w:r>
            <w:r>
              <w:rPr>
                <w:rFonts w:ascii="Aptos" w:hAnsi="Aptos" w:cs="Tahoma"/>
                <w:i/>
              </w:rPr>
              <w:t>6</w:t>
            </w:r>
            <w:r w:rsidRPr="00164E13">
              <w:rPr>
                <w:rFonts w:ascii="Aptos" w:hAnsi="Aptos" w:cs="Tahoma"/>
                <w:i/>
              </w:rPr>
              <w:t>.</w:t>
            </w:r>
          </w:p>
        </w:tc>
        <w:tc>
          <w:tcPr>
            <w:tcW w:w="4677" w:type="dxa"/>
          </w:tcPr>
          <w:p w14:paraId="336AFF05" w14:textId="77777777" w:rsidR="00242A09" w:rsidRPr="00164E13" w:rsidRDefault="00242A09" w:rsidP="00FA51E7">
            <w:pPr>
              <w:spacing w:before="160" w:after="160" w:line="276" w:lineRule="auto"/>
              <w:rPr>
                <w:rFonts w:ascii="Aptos" w:hAnsi="Aptos" w:cs="Tahoma"/>
              </w:rPr>
            </w:pPr>
            <w:r w:rsidRPr="00164E13">
              <w:rPr>
                <w:rFonts w:ascii="Aptos" w:hAnsi="Aptos" w:cs="Tahoma"/>
              </w:rPr>
              <w:t>[</w:t>
            </w:r>
            <w:r w:rsidRPr="00164E13">
              <w:rPr>
                <w:rFonts w:ascii="Aptos" w:hAnsi="Aptos" w:cs="Tahoma"/>
                <w:highlight w:val="yellow"/>
              </w:rPr>
              <w:t>doplní Konzultant</w:t>
            </w:r>
            <w:r w:rsidRPr="00164E13">
              <w:rPr>
                <w:rFonts w:ascii="Aptos" w:hAnsi="Aptos" w:cs="Tahoma"/>
              </w:rPr>
              <w:t>]</w:t>
            </w:r>
          </w:p>
        </w:tc>
      </w:tr>
      <w:tr w:rsidR="00242A09" w:rsidRPr="00164E13" w14:paraId="2C7E26D9" w14:textId="32024A3A" w:rsidTr="00812141">
        <w:tc>
          <w:tcPr>
            <w:tcW w:w="4390" w:type="dxa"/>
          </w:tcPr>
          <w:p w14:paraId="12BB6313" w14:textId="77777777" w:rsidR="00242A09" w:rsidRPr="00164E13" w:rsidRDefault="00242A09" w:rsidP="00FA51E7">
            <w:pPr>
              <w:spacing w:before="40" w:after="40" w:line="276" w:lineRule="auto"/>
              <w:rPr>
                <w:rFonts w:ascii="Aptos" w:hAnsi="Aptos" w:cs="Tahoma"/>
              </w:rPr>
            </w:pPr>
            <w:r w:rsidRPr="00164E13">
              <w:rPr>
                <w:rFonts w:ascii="Aptos" w:hAnsi="Aptos" w:cs="Tahoma"/>
              </w:rPr>
              <w:t>[</w:t>
            </w:r>
            <w:r w:rsidRPr="00164E13">
              <w:rPr>
                <w:rFonts w:ascii="Aptos" w:hAnsi="Aptos" w:cs="Tahoma"/>
                <w:highlight w:val="yellow"/>
              </w:rPr>
              <w:t>K případnému doplnění dalších členů</w:t>
            </w:r>
            <w:r w:rsidRPr="00164E13">
              <w:rPr>
                <w:rFonts w:ascii="Aptos" w:hAnsi="Aptos" w:cs="Tahoma"/>
              </w:rPr>
              <w:t>]</w:t>
            </w:r>
          </w:p>
        </w:tc>
        <w:tc>
          <w:tcPr>
            <w:tcW w:w="4677" w:type="dxa"/>
          </w:tcPr>
          <w:p w14:paraId="39D49C54" w14:textId="77777777" w:rsidR="00242A09" w:rsidRPr="00164E13" w:rsidRDefault="00242A09" w:rsidP="00FA51E7">
            <w:pPr>
              <w:spacing w:before="40" w:after="40" w:line="276" w:lineRule="auto"/>
              <w:rPr>
                <w:rFonts w:ascii="Aptos" w:hAnsi="Aptos" w:cs="Tahoma"/>
              </w:rPr>
            </w:pPr>
          </w:p>
        </w:tc>
      </w:tr>
    </w:tbl>
    <w:p w14:paraId="7EA50E9F" w14:textId="77777777" w:rsidR="0071278F" w:rsidRPr="00164E13" w:rsidRDefault="0071278F" w:rsidP="0071278F">
      <w:pPr>
        <w:spacing w:line="276" w:lineRule="auto"/>
        <w:rPr>
          <w:rFonts w:ascii="Aptos" w:hAnsi="Aptos" w:cs="Tahoma"/>
        </w:rPr>
      </w:pPr>
    </w:p>
    <w:p w14:paraId="1D2EE805" w14:textId="77777777" w:rsidR="00AA5746" w:rsidRPr="00164E13" w:rsidRDefault="00AA5746" w:rsidP="0071278F">
      <w:pPr>
        <w:spacing w:line="276" w:lineRule="auto"/>
        <w:rPr>
          <w:rFonts w:ascii="Aptos" w:hAnsi="Aptos" w:cs="Tahoma"/>
        </w:rPr>
      </w:pPr>
    </w:p>
    <w:sectPr w:rsidR="00AA5746" w:rsidRPr="00164E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63905E" w14:textId="77777777" w:rsidR="0006758A" w:rsidRDefault="0006758A" w:rsidP="0071278F">
      <w:pPr>
        <w:spacing w:after="0" w:line="240" w:lineRule="auto"/>
      </w:pPr>
      <w:r>
        <w:separator/>
      </w:r>
    </w:p>
  </w:endnote>
  <w:endnote w:type="continuationSeparator" w:id="0">
    <w:p w14:paraId="40762FA7" w14:textId="77777777" w:rsidR="0006758A" w:rsidRDefault="0006758A" w:rsidP="00712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E84A3" w14:textId="77777777" w:rsidR="0006758A" w:rsidRDefault="0006758A" w:rsidP="0071278F">
      <w:pPr>
        <w:spacing w:after="0" w:line="240" w:lineRule="auto"/>
      </w:pPr>
      <w:r>
        <w:separator/>
      </w:r>
    </w:p>
  </w:footnote>
  <w:footnote w:type="continuationSeparator" w:id="0">
    <w:p w14:paraId="518E842D" w14:textId="77777777" w:rsidR="0006758A" w:rsidRDefault="0006758A" w:rsidP="0071278F">
      <w:pPr>
        <w:spacing w:after="0" w:line="240" w:lineRule="auto"/>
      </w:pPr>
      <w:r>
        <w:continuationSeparator/>
      </w:r>
    </w:p>
  </w:footnote>
  <w:footnote w:id="1">
    <w:p w14:paraId="1473FFAE" w14:textId="77777777" w:rsidR="0071278F" w:rsidRPr="00164E13" w:rsidRDefault="0071278F" w:rsidP="0071278F">
      <w:pPr>
        <w:pStyle w:val="Textpoznpodarou"/>
        <w:spacing w:after="30" w:line="276" w:lineRule="auto"/>
        <w:jc w:val="both"/>
        <w:rPr>
          <w:rFonts w:ascii="Aptos" w:hAnsi="Aptos" w:cs="Arial"/>
          <w:sz w:val="18"/>
          <w:szCs w:val="18"/>
        </w:rPr>
      </w:pPr>
      <w:r w:rsidRPr="00164E13">
        <w:rPr>
          <w:rStyle w:val="Znakapoznpodarou"/>
          <w:rFonts w:ascii="Aptos" w:hAnsi="Aptos" w:cs="Arial"/>
          <w:sz w:val="18"/>
          <w:szCs w:val="18"/>
        </w:rPr>
        <w:footnoteRef/>
      </w:r>
      <w:r w:rsidRPr="00164E13">
        <w:rPr>
          <w:rFonts w:ascii="Aptos" w:hAnsi="Aptos" w:cs="Arial"/>
          <w:sz w:val="18"/>
          <w:szCs w:val="18"/>
        </w:rPr>
        <w:t xml:space="preserve"> Tam, kde tato Příloha 3 hovoří o týmu Správce stavby, rozumí se tím Konzultant ve smyslu Smlouvy. Tam kde se v této Příloze 3 hovoří o výkonu činnosti správce stavby, rozumí se tím výkon činnosti Konzultanta.</w:t>
      </w:r>
    </w:p>
  </w:footnote>
  <w:footnote w:id="2">
    <w:p w14:paraId="41247CDF" w14:textId="77777777" w:rsidR="0071278F" w:rsidRPr="00164E13" w:rsidRDefault="0071278F" w:rsidP="0071278F">
      <w:pPr>
        <w:pStyle w:val="Textpoznpodarou"/>
        <w:spacing w:after="30" w:line="276" w:lineRule="auto"/>
        <w:jc w:val="both"/>
        <w:rPr>
          <w:rFonts w:ascii="Aptos" w:hAnsi="Aptos" w:cs="Arial"/>
          <w:sz w:val="18"/>
          <w:szCs w:val="18"/>
        </w:rPr>
      </w:pPr>
      <w:r w:rsidRPr="00164E13">
        <w:rPr>
          <w:rStyle w:val="Znakapoznpodarou"/>
          <w:rFonts w:ascii="Aptos" w:hAnsi="Aptos" w:cs="Arial"/>
          <w:sz w:val="18"/>
          <w:szCs w:val="18"/>
        </w:rPr>
        <w:footnoteRef/>
      </w:r>
      <w:r w:rsidRPr="00164E13">
        <w:rPr>
          <w:rFonts w:ascii="Aptos" w:hAnsi="Aptos" w:cs="Arial"/>
          <w:sz w:val="18"/>
          <w:szCs w:val="18"/>
        </w:rPr>
        <w:t xml:space="preserve"> Částky uvedené v tabulce odpovídají nabídkovým cenám uvedeným v Nabídce Konzultanta předložené v Zadávacím řízení.</w:t>
      </w:r>
    </w:p>
  </w:footnote>
  <w:footnote w:id="3">
    <w:p w14:paraId="084504DE" w14:textId="1EBC3548" w:rsidR="00AD3FCE" w:rsidRPr="00D5611B" w:rsidRDefault="00AD3FCE" w:rsidP="00D5611B">
      <w:pPr>
        <w:pStyle w:val="Textpoznpodarou"/>
        <w:jc w:val="both"/>
        <w:rPr>
          <w:rFonts w:ascii="Aptos" w:hAnsi="Aptos"/>
        </w:rPr>
      </w:pPr>
      <w:r w:rsidRPr="00D5611B">
        <w:rPr>
          <w:rStyle w:val="Znakapoznpodarou"/>
          <w:rFonts w:ascii="Aptos" w:hAnsi="Aptos"/>
        </w:rPr>
        <w:footnoteRef/>
      </w:r>
      <w:r w:rsidRPr="00D5611B">
        <w:rPr>
          <w:rFonts w:ascii="Aptos" w:hAnsi="Aptos"/>
        </w:rPr>
        <w:t xml:space="preserve"> Pokud tak Správce stavby bude např. poskytovat v jednom měsíci Služby ve Fázi poskytování služeb s dle čl. I. písm. B. Přílohy 1 [Rozpis služeb] pro Raženou část a současně Služby </w:t>
      </w:r>
      <w:r w:rsidRPr="00AD3FCE">
        <w:rPr>
          <w:rFonts w:ascii="Aptos" w:hAnsi="Aptos" w:cs="Tahoma"/>
        </w:rPr>
        <w:t>ve Fázi poskytování služeb dle čl. I. písm. B. Přílohy 1 [</w:t>
      </w:r>
      <w:r w:rsidRPr="00AD3FCE">
        <w:rPr>
          <w:rFonts w:ascii="Aptos" w:hAnsi="Aptos" w:cs="Tahoma"/>
          <w:i/>
          <w:iCs/>
        </w:rPr>
        <w:t>Rozpis služeb</w:t>
      </w:r>
      <w:r w:rsidRPr="00AD3FCE">
        <w:rPr>
          <w:rFonts w:ascii="Aptos" w:hAnsi="Aptos" w:cs="Tahoma"/>
        </w:rPr>
        <w:t xml:space="preserve">] pro Část spočívající ve vystrojení kolektoru, bude za daný měsíc oprávněn nárokovat úhradu pouze v jedné měsíční </w:t>
      </w:r>
      <w:r w:rsidR="00B206A4" w:rsidRPr="00AD3FCE">
        <w:rPr>
          <w:rFonts w:ascii="Aptos" w:hAnsi="Aptos" w:cs="Tahoma"/>
        </w:rPr>
        <w:t>paušální</w:t>
      </w:r>
      <w:r w:rsidR="00D5611B">
        <w:rPr>
          <w:rFonts w:ascii="Aptos" w:hAnsi="Aptos" w:cs="Tahoma"/>
        </w:rPr>
        <w:t xml:space="preserve"> platbě</w:t>
      </w:r>
      <w:r w:rsidRPr="00AD3FCE">
        <w:rPr>
          <w:rFonts w:ascii="Aptos" w:hAnsi="Aptos" w:cs="Tahoma"/>
        </w:rPr>
        <w:t xml:space="preserve">, a to té, která z obou paušálních měsíčních plateb za poskytování </w:t>
      </w:r>
      <w:r w:rsidR="00B206A4">
        <w:rPr>
          <w:rFonts w:ascii="Aptos" w:hAnsi="Aptos" w:cs="Tahoma"/>
        </w:rPr>
        <w:t>S</w:t>
      </w:r>
      <w:r w:rsidRPr="00AD3FCE">
        <w:rPr>
          <w:rFonts w:ascii="Aptos" w:hAnsi="Aptos" w:cs="Tahoma"/>
        </w:rPr>
        <w:t xml:space="preserve">lužeb ve </w:t>
      </w:r>
      <w:r w:rsidRPr="00D5611B">
        <w:rPr>
          <w:rFonts w:ascii="Aptos" w:hAnsi="Aptos"/>
        </w:rPr>
        <w:t xml:space="preserve">Fázi poskytování služeb s dle čl. I. písm. B. Přílohy 1 [Rozpis služeb] </w:t>
      </w:r>
      <w:r w:rsidR="00B206A4">
        <w:rPr>
          <w:rFonts w:ascii="Aptos" w:hAnsi="Aptos"/>
        </w:rPr>
        <w:t xml:space="preserve">při realizaci dané Ucelené části díla </w:t>
      </w:r>
      <w:r w:rsidRPr="00D5611B">
        <w:rPr>
          <w:rFonts w:ascii="Aptos" w:hAnsi="Aptos"/>
        </w:rPr>
        <w:t>bude vyšší.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31E31"/>
    <w:multiLevelType w:val="hybridMultilevel"/>
    <w:tmpl w:val="23AAA8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A70CD"/>
    <w:multiLevelType w:val="multilevel"/>
    <w:tmpl w:val="75B2A840"/>
    <w:lvl w:ilvl="0">
      <w:start w:val="1"/>
      <w:numFmt w:val="decimal"/>
      <w:lvlText w:val="%1."/>
      <w:lvlJc w:val="left"/>
      <w:pPr>
        <w:tabs>
          <w:tab w:val="num" w:pos="1134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134" w:hanging="774"/>
      </w:pPr>
      <w:rPr>
        <w:rFonts w:hint="default"/>
        <w:b w:val="0"/>
        <w:color w:val="000000"/>
        <w:sz w:val="24"/>
        <w:szCs w:val="24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5C6D1323"/>
    <w:multiLevelType w:val="hybridMultilevel"/>
    <w:tmpl w:val="A874D636"/>
    <w:lvl w:ilvl="0" w:tplc="DB1A1834">
      <w:start w:val="1"/>
      <w:numFmt w:val="upperLetter"/>
      <w:lvlText w:val="%1."/>
      <w:lvlJc w:val="left"/>
      <w:pPr>
        <w:ind w:left="436" w:hanging="360"/>
      </w:pPr>
    </w:lvl>
    <w:lvl w:ilvl="1" w:tplc="04050019" w:tentative="1">
      <w:start w:val="1"/>
      <w:numFmt w:val="lowerLetter"/>
      <w:lvlText w:val="%2."/>
      <w:lvlJc w:val="left"/>
      <w:pPr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63853E84"/>
    <w:multiLevelType w:val="hybridMultilevel"/>
    <w:tmpl w:val="E02451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78F"/>
    <w:rsid w:val="000035C6"/>
    <w:rsid w:val="00033506"/>
    <w:rsid w:val="00045B1F"/>
    <w:rsid w:val="000646CF"/>
    <w:rsid w:val="0006758A"/>
    <w:rsid w:val="00081BCB"/>
    <w:rsid w:val="0009215A"/>
    <w:rsid w:val="000B4238"/>
    <w:rsid w:val="00121A12"/>
    <w:rsid w:val="001478BA"/>
    <w:rsid w:val="0016494D"/>
    <w:rsid w:val="00164E13"/>
    <w:rsid w:val="001F230B"/>
    <w:rsid w:val="002154A3"/>
    <w:rsid w:val="00242A09"/>
    <w:rsid w:val="00300379"/>
    <w:rsid w:val="003060E8"/>
    <w:rsid w:val="00324B85"/>
    <w:rsid w:val="00353A45"/>
    <w:rsid w:val="003B7E27"/>
    <w:rsid w:val="00403AC0"/>
    <w:rsid w:val="00410901"/>
    <w:rsid w:val="004140BB"/>
    <w:rsid w:val="004514E5"/>
    <w:rsid w:val="00487DF5"/>
    <w:rsid w:val="004C438B"/>
    <w:rsid w:val="005314A8"/>
    <w:rsid w:val="00552339"/>
    <w:rsid w:val="00554A25"/>
    <w:rsid w:val="005641C7"/>
    <w:rsid w:val="005D3D35"/>
    <w:rsid w:val="00675E2B"/>
    <w:rsid w:val="0067605A"/>
    <w:rsid w:val="006956CA"/>
    <w:rsid w:val="006C65FD"/>
    <w:rsid w:val="0071278F"/>
    <w:rsid w:val="007225D1"/>
    <w:rsid w:val="00735A6E"/>
    <w:rsid w:val="007635F9"/>
    <w:rsid w:val="00770A27"/>
    <w:rsid w:val="00790F42"/>
    <w:rsid w:val="008075F2"/>
    <w:rsid w:val="00812141"/>
    <w:rsid w:val="008D7690"/>
    <w:rsid w:val="00904A75"/>
    <w:rsid w:val="00977FD0"/>
    <w:rsid w:val="00982F16"/>
    <w:rsid w:val="009A7815"/>
    <w:rsid w:val="009A7F67"/>
    <w:rsid w:val="009F509A"/>
    <w:rsid w:val="00A14314"/>
    <w:rsid w:val="00A37BA1"/>
    <w:rsid w:val="00A43708"/>
    <w:rsid w:val="00A94E83"/>
    <w:rsid w:val="00AA294C"/>
    <w:rsid w:val="00AA5746"/>
    <w:rsid w:val="00AD3FCE"/>
    <w:rsid w:val="00AE72E2"/>
    <w:rsid w:val="00AF73FC"/>
    <w:rsid w:val="00B206A4"/>
    <w:rsid w:val="00B26312"/>
    <w:rsid w:val="00B4686F"/>
    <w:rsid w:val="00B8459D"/>
    <w:rsid w:val="00CE48A6"/>
    <w:rsid w:val="00D51642"/>
    <w:rsid w:val="00D5611B"/>
    <w:rsid w:val="00DA2B81"/>
    <w:rsid w:val="00DA2FC2"/>
    <w:rsid w:val="00DD181D"/>
    <w:rsid w:val="00E3462F"/>
    <w:rsid w:val="00EB0649"/>
    <w:rsid w:val="00EC4DA9"/>
    <w:rsid w:val="00EE5303"/>
    <w:rsid w:val="00F42CC9"/>
    <w:rsid w:val="00F53651"/>
    <w:rsid w:val="00FA51E7"/>
    <w:rsid w:val="00FD1E43"/>
    <w:rsid w:val="00FE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0C0E3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E62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1278F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1278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1278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1278F"/>
    <w:rPr>
      <w:vertAlign w:val="superscript"/>
    </w:rPr>
  </w:style>
  <w:style w:type="table" w:styleId="Mkatabulky">
    <w:name w:val="Table Grid"/>
    <w:basedOn w:val="Normlntabulka"/>
    <w:uiPriority w:val="39"/>
    <w:rsid w:val="007127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1F230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F230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F230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F230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F230B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D7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D7690"/>
  </w:style>
  <w:style w:type="paragraph" w:styleId="Zpat">
    <w:name w:val="footer"/>
    <w:basedOn w:val="Normln"/>
    <w:link w:val="ZpatChar"/>
    <w:uiPriority w:val="99"/>
    <w:unhideWhenUsed/>
    <w:rsid w:val="008D7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D7690"/>
  </w:style>
  <w:style w:type="paragraph" w:styleId="Revize">
    <w:name w:val="Revision"/>
    <w:hidden/>
    <w:uiPriority w:val="99"/>
    <w:semiHidden/>
    <w:rsid w:val="00CE48A6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FE629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5E634-EB1F-4B34-B6C0-36B64D0C9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1454</Words>
  <Characters>8579</Characters>
  <Application>Microsoft Office Word</Application>
  <DocSecurity>0</DocSecurity>
  <Lines>71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2024-10-03T12:08:00Z</dcterms:created>
  <dcterms:modified xsi:type="dcterms:W3CDTF">2024-10-16T12:52:00Z</dcterms:modified>
</cp:coreProperties>
</file>